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C782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lang w:eastAsia="zh-CN"/>
        </w:rPr>
        <w:t>附件</w:t>
      </w:r>
    </w:p>
    <w:p w14:paraId="319061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包头市机动车停车条例（草案</w:t>
      </w:r>
      <w:r>
        <w:rPr>
          <w:rFonts w:hint="eastAsia" w:ascii="方正小标宋简体" w:hAnsi="方正小标宋简体" w:eastAsia="方正小标宋简体" w:cs="方正小标宋简体"/>
          <w:color w:val="auto"/>
          <w:sz w:val="44"/>
          <w:szCs w:val="52"/>
          <w:lang w:eastAsia="zh-CN"/>
        </w:rPr>
        <w:t>）</w:t>
      </w:r>
    </w:p>
    <w:p w14:paraId="03E8B18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auto"/>
          <w:sz w:val="36"/>
          <w:szCs w:val="44"/>
        </w:rPr>
      </w:pPr>
      <w:r>
        <w:rPr>
          <w:rFonts w:hint="eastAsia" w:ascii="楷体_GB2312" w:hAnsi="楷体_GB2312" w:eastAsia="楷体_GB2312" w:cs="楷体_GB2312"/>
          <w:color w:val="auto"/>
          <w:sz w:val="36"/>
          <w:szCs w:val="44"/>
          <w:lang w:eastAsia="zh-CN"/>
        </w:rPr>
        <w:t>（征求意见稿</w:t>
      </w:r>
      <w:r>
        <w:rPr>
          <w:rFonts w:hint="eastAsia" w:ascii="楷体_GB2312" w:hAnsi="楷体_GB2312" w:eastAsia="楷体_GB2312" w:cs="楷体_GB2312"/>
          <w:color w:val="auto"/>
          <w:sz w:val="36"/>
          <w:szCs w:val="44"/>
        </w:rPr>
        <w:t>）</w:t>
      </w:r>
    </w:p>
    <w:p w14:paraId="3DB068FF">
      <w:pPr>
        <w:rPr>
          <w:rFonts w:hint="eastAsia"/>
          <w:color w:val="auto"/>
        </w:rPr>
      </w:pPr>
    </w:p>
    <w:p w14:paraId="15C8382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总则</w:t>
      </w:r>
    </w:p>
    <w:p w14:paraId="553CA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00B342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第一条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【立法目的】</w:t>
      </w:r>
      <w:r>
        <w:rPr>
          <w:rFonts w:hint="eastAsia" w:ascii="Times New Roman" w:hAnsi="Times New Roman" w:eastAsia="仿宋_GB2312" w:cs="仿宋_GB2312"/>
          <w:color w:val="auto"/>
          <w:sz w:val="32"/>
          <w:szCs w:val="32"/>
        </w:rPr>
        <w:t>为了加强</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建设和停车管理，统筹配置停车资源，严格规范停车秩序，根据国家、自治区有关法律、法规，结合本市实际，制定本条例。</w:t>
      </w:r>
    </w:p>
    <w:p w14:paraId="2EAEC7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【适用范围】</w:t>
      </w:r>
      <w:r>
        <w:rPr>
          <w:rFonts w:hint="eastAsia" w:ascii="Times New Roman" w:hAnsi="Times New Roman" w:eastAsia="仿宋_GB2312" w:cs="仿宋_GB2312"/>
          <w:color w:val="auto"/>
          <w:sz w:val="32"/>
          <w:szCs w:val="32"/>
        </w:rPr>
        <w:t>本市行政区域内</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规划、建设、使用及</w:t>
      </w:r>
      <w:r>
        <w:rPr>
          <w:rFonts w:hint="eastAsia" w:ascii="Times New Roman" w:hAnsi="Times New Roman" w:eastAsia="仿宋_GB2312" w:cs="仿宋_GB2312"/>
          <w:color w:val="auto"/>
          <w:sz w:val="32"/>
          <w:szCs w:val="32"/>
          <w:lang w:eastAsia="zh-CN"/>
        </w:rPr>
        <w:t>与</w:t>
      </w:r>
      <w:r>
        <w:rPr>
          <w:rFonts w:hint="eastAsia" w:ascii="Times New Roman" w:hAnsi="Times New Roman" w:eastAsia="仿宋_GB2312" w:cs="仿宋_GB2312"/>
          <w:color w:val="auto"/>
          <w:sz w:val="32"/>
          <w:szCs w:val="32"/>
        </w:rPr>
        <w:t>停车</w:t>
      </w:r>
      <w:r>
        <w:rPr>
          <w:rFonts w:hint="eastAsia" w:ascii="Times New Roman" w:hAnsi="Times New Roman" w:eastAsia="仿宋_GB2312" w:cs="仿宋_GB2312"/>
          <w:color w:val="auto"/>
          <w:sz w:val="32"/>
          <w:szCs w:val="32"/>
          <w:lang w:eastAsia="zh-CN"/>
        </w:rPr>
        <w:t>有关的监督</w:t>
      </w:r>
      <w:r>
        <w:rPr>
          <w:rFonts w:hint="eastAsia" w:ascii="Times New Roman" w:hAnsi="Times New Roman" w:eastAsia="仿宋_GB2312" w:cs="仿宋_GB2312"/>
          <w:color w:val="auto"/>
          <w:sz w:val="32"/>
          <w:szCs w:val="32"/>
        </w:rPr>
        <w:t>管理</w:t>
      </w:r>
      <w:r>
        <w:rPr>
          <w:rFonts w:hint="eastAsia" w:ascii="Times New Roman" w:hAnsi="Times New Roman" w:eastAsia="仿宋_GB2312" w:cs="仿宋_GB2312"/>
          <w:color w:val="auto"/>
          <w:sz w:val="32"/>
          <w:szCs w:val="32"/>
          <w:lang w:eastAsia="zh-CN"/>
        </w:rPr>
        <w:t>和服务活动</w:t>
      </w:r>
      <w:r>
        <w:rPr>
          <w:rFonts w:hint="eastAsia" w:ascii="Times New Roman" w:hAnsi="Times New Roman" w:eastAsia="仿宋_GB2312" w:cs="仿宋_GB2312"/>
          <w:color w:val="auto"/>
          <w:sz w:val="32"/>
          <w:szCs w:val="32"/>
        </w:rPr>
        <w:t>，适</w:t>
      </w:r>
      <w:bookmarkStart w:id="0" w:name="_GoBack"/>
      <w:bookmarkEnd w:id="0"/>
      <w:r>
        <w:rPr>
          <w:rFonts w:hint="eastAsia" w:ascii="Times New Roman" w:hAnsi="Times New Roman" w:eastAsia="仿宋_GB2312" w:cs="仿宋_GB2312"/>
          <w:color w:val="auto"/>
          <w:sz w:val="32"/>
          <w:szCs w:val="32"/>
        </w:rPr>
        <w:t>用本条例。</w:t>
      </w:r>
    </w:p>
    <w:p w14:paraId="1BA9B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【名词解释】</w:t>
      </w:r>
      <w:r>
        <w:rPr>
          <w:rFonts w:hint="eastAsia" w:ascii="Times New Roman" w:hAnsi="Times New Roman" w:eastAsia="仿宋_GB2312" w:cs="仿宋_GB2312"/>
          <w:color w:val="auto"/>
          <w:sz w:val="32"/>
          <w:szCs w:val="32"/>
        </w:rPr>
        <w:t>本条例所称</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，是指机动车停车场、道路停车泊位等。</w:t>
      </w:r>
    </w:p>
    <w:p w14:paraId="6E2EB1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本条例所称停车场，是指供机动车停放的各种露天或室内的场所，包括公共停车场、专用停车场、临时停车场和道路临时停车泊位等。</w:t>
      </w:r>
    </w:p>
    <w:p w14:paraId="66F4B2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公共停车场，是指在城市道路外，供社会机动车辆停放的场所，包括独立建设的公共停车场和建筑物配建的作为公共服务设施的公共停车场。</w:t>
      </w:r>
    </w:p>
    <w:p w14:paraId="606A1B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专用停车场，是指在城市道路外，供特定车辆停放的场所，包括建筑物配建的专用停车场、建筑区划内共有部位施划的停车泊位等。</w:t>
      </w:r>
    </w:p>
    <w:p w14:paraId="11A1BB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临时停车场，是指利用闲置空地设置或者为举办大型群众性活动设置的临时停放车辆的场所。</w:t>
      </w:r>
    </w:p>
    <w:p w14:paraId="3F091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道路临时停车泊位，是指依法在城市市政道路上施划设置的供车辆临时停放的场所。</w:t>
      </w:r>
    </w:p>
    <w:p w14:paraId="72EF1A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【政府职责】</w:t>
      </w:r>
      <w:r>
        <w:rPr>
          <w:rFonts w:hint="eastAsia" w:ascii="Times New Roman" w:hAnsi="Times New Roman" w:eastAsia="仿宋_GB2312" w:cs="仿宋_GB2312"/>
          <w:color w:val="auto"/>
          <w:sz w:val="32"/>
          <w:szCs w:val="32"/>
        </w:rPr>
        <w:t>市、旗县区人民政府应当将机动车停车设</w:t>
      </w:r>
      <w:r>
        <w:rPr>
          <w:rFonts w:hint="eastAsia" w:ascii="Times New Roman" w:hAnsi="Times New Roman" w:eastAsia="仿宋_GB2312" w:cs="仿宋_GB2312"/>
          <w:color w:val="auto"/>
          <w:sz w:val="32"/>
          <w:szCs w:val="32"/>
          <w:lang w:eastAsia="zh-CN"/>
        </w:rPr>
        <w:t>规划</w:t>
      </w:r>
      <w:r>
        <w:rPr>
          <w:rFonts w:hint="eastAsia" w:ascii="Times New Roman" w:hAnsi="Times New Roman" w:eastAsia="仿宋_GB2312" w:cs="仿宋_GB2312"/>
          <w:color w:val="auto"/>
          <w:sz w:val="32"/>
          <w:szCs w:val="32"/>
        </w:rPr>
        <w:t>建设和停车管理工作纳入国民经济和社会发展规划、国土空间规划和城市综合交通体系规划，所需经费纳入同级财政预算。</w:t>
      </w:r>
    </w:p>
    <w:p w14:paraId="270C06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黑体" w:hAnsi="黑体" w:eastAsia="黑体" w:cs="黑体"/>
          <w:color w:val="auto"/>
          <w:sz w:val="32"/>
          <w:szCs w:val="32"/>
        </w:rPr>
        <w:t>第四条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【主管部门】市</w:t>
      </w:r>
      <w:r>
        <w:rPr>
          <w:rFonts w:hint="eastAsia" w:ascii="Times New Roman" w:hAnsi="Times New Roman" w:eastAsia="仿宋_GB2312" w:cs="仿宋_GB2312"/>
          <w:color w:val="auto"/>
          <w:sz w:val="32"/>
          <w:szCs w:val="32"/>
          <w:lang w:eastAsia="zh-CN"/>
        </w:rPr>
        <w:t>城市管理部门负责公共停车场、道路路外停车泊位的统筹、协调、监督、指导工作。各</w:t>
      </w:r>
      <w:r>
        <w:rPr>
          <w:rFonts w:hint="eastAsia" w:ascii="Times New Roman" w:hAnsi="Times New Roman" w:eastAsia="仿宋_GB2312" w:cs="仿宋_GB2312"/>
          <w:color w:val="auto"/>
          <w:sz w:val="32"/>
          <w:szCs w:val="32"/>
        </w:rPr>
        <w:t>旗县区人民政府</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部门负责公共停车场、道路路外停车泊位的停车管理</w:t>
      </w:r>
      <w:r>
        <w:rPr>
          <w:rFonts w:hint="eastAsia" w:ascii="Times New Roman" w:hAnsi="Times New Roman" w:eastAsia="仿宋_GB2312" w:cs="仿宋_GB2312"/>
          <w:color w:val="auto"/>
          <w:sz w:val="32"/>
          <w:szCs w:val="32"/>
          <w:lang w:eastAsia="zh-CN"/>
        </w:rPr>
        <w:t>具体</w:t>
      </w:r>
      <w:r>
        <w:rPr>
          <w:rFonts w:hint="eastAsia" w:ascii="Times New Roman" w:hAnsi="Times New Roman" w:eastAsia="仿宋_GB2312" w:cs="仿宋_GB2312"/>
          <w:color w:val="auto"/>
          <w:sz w:val="32"/>
          <w:szCs w:val="32"/>
        </w:rPr>
        <w:t>工作</w:t>
      </w:r>
      <w:r>
        <w:rPr>
          <w:rFonts w:hint="eastAsia" w:ascii="Times New Roman" w:hAnsi="Times New Roman" w:eastAsia="仿宋_GB2312" w:cs="仿宋_GB2312"/>
          <w:color w:val="auto"/>
          <w:sz w:val="32"/>
          <w:szCs w:val="32"/>
          <w:lang w:eastAsia="zh-CN"/>
        </w:rPr>
        <w:t>。</w:t>
      </w:r>
    </w:p>
    <w:p w14:paraId="1BB2F0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市公安机关交通管理部门负责道路停车泊位的停车管理具体工作。</w:t>
      </w:r>
    </w:p>
    <w:p w14:paraId="40AC8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市住房和城乡建设部门负责住宅小区居民专用地上、地下停车场、停车设施的停车管理具体工作。</w:t>
      </w:r>
    </w:p>
    <w:p w14:paraId="6469BC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【协管部门】</w:t>
      </w:r>
      <w:r>
        <w:rPr>
          <w:rFonts w:hint="eastAsia" w:ascii="Times New Roman" w:hAnsi="Times New Roman" w:eastAsia="仿宋_GB2312" w:cs="仿宋_GB2312"/>
          <w:color w:val="auto"/>
          <w:sz w:val="32"/>
          <w:szCs w:val="32"/>
        </w:rPr>
        <w:t>市、旗县区人民政府发展和改革、财政、自然资源、住房和城乡建设、市场监督管理、应急管理及税务等部门按照各自职责，负责机动车停车管理相关工作。</w:t>
      </w:r>
    </w:p>
    <w:p w14:paraId="4431C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稀土高新技术产业开发区管理机构根据市人民政府规定，负责本区域内机动车停车管理工作。</w:t>
      </w:r>
    </w:p>
    <w:p w14:paraId="4C1EF5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各级国家机关、社会团体、企业事业单位应自觉做好各自办公场所的专用停车场的具体事务。</w:t>
      </w:r>
    </w:p>
    <w:p w14:paraId="2CFA1D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【基层管理部门】</w:t>
      </w:r>
      <w:r>
        <w:rPr>
          <w:rFonts w:hint="eastAsia" w:ascii="Times New Roman" w:hAnsi="Times New Roman" w:eastAsia="仿宋_GB2312" w:cs="仿宋_GB2312"/>
          <w:color w:val="auto"/>
          <w:sz w:val="32"/>
          <w:szCs w:val="32"/>
        </w:rPr>
        <w:t>苏木乡镇人民政府、街道办事处应当协助开展本辖区内机动车停放管理、停车资源调查和宣传教育等工作，指导居民委员会、村民委员会开展停车管理和服务相关工作。</w:t>
      </w:r>
    </w:p>
    <w:p w14:paraId="4EB120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第五条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【鼓励倡导】</w:t>
      </w:r>
      <w:r>
        <w:rPr>
          <w:rFonts w:hint="eastAsia" w:ascii="Times New Roman" w:hAnsi="Times New Roman" w:eastAsia="仿宋_GB2312" w:cs="仿宋_GB2312"/>
          <w:color w:val="auto"/>
          <w:sz w:val="32"/>
          <w:szCs w:val="32"/>
        </w:rPr>
        <w:t>鼓励社会资本按照谁投资、谁受益的原则投资建设</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w:t>
      </w:r>
    </w:p>
    <w:p w14:paraId="4A9E1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鼓励开展维护停车秩序等志愿服务活动，倡导、宣传合理用车、绿色出行理念。</w:t>
      </w:r>
    </w:p>
    <w:p w14:paraId="23CCD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第六条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【行业协会】</w:t>
      </w:r>
      <w:r>
        <w:rPr>
          <w:rFonts w:hint="eastAsia" w:ascii="Times New Roman" w:hAnsi="Times New Roman" w:eastAsia="仿宋_GB2312" w:cs="仿宋_GB2312"/>
          <w:color w:val="auto"/>
          <w:sz w:val="32"/>
          <w:szCs w:val="32"/>
        </w:rPr>
        <w:t>支持引导成立停车服务行业协会。停车服务行业协会应当发挥行业自律作用，制定停车服务规范和行业自律规范，建立服务质量信誉评价机制，推进停车服务标准化建设，</w:t>
      </w:r>
      <w:r>
        <w:rPr>
          <w:rFonts w:hint="eastAsia" w:ascii="Times New Roman" w:hAnsi="Times New Roman" w:eastAsia="仿宋_GB2312" w:cs="仿宋_GB2312"/>
          <w:color w:val="auto"/>
          <w:sz w:val="32"/>
          <w:szCs w:val="32"/>
          <w:lang w:eastAsia="zh-CN"/>
        </w:rPr>
        <w:t>构建数据共享合作服务平台，</w:t>
      </w:r>
      <w:r>
        <w:rPr>
          <w:rFonts w:hint="eastAsia" w:ascii="Times New Roman" w:hAnsi="Times New Roman" w:eastAsia="仿宋_GB2312" w:cs="仿宋_GB2312"/>
          <w:color w:val="auto"/>
          <w:sz w:val="32"/>
          <w:szCs w:val="32"/>
        </w:rPr>
        <w:t>协助有关部门做好停车管理工作。</w:t>
      </w:r>
    </w:p>
    <w:p w14:paraId="2BDF2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37D3D3B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停车设施规划与建设</w:t>
      </w:r>
    </w:p>
    <w:p w14:paraId="0C10F6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第七条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【专项规划和年度建设计划】</w:t>
      </w:r>
      <w:r>
        <w:rPr>
          <w:rFonts w:hint="eastAsia" w:ascii="Times New Roman" w:hAnsi="Times New Roman" w:eastAsia="仿宋_GB2312" w:cs="仿宋_GB2312"/>
          <w:color w:val="auto"/>
          <w:sz w:val="32"/>
          <w:szCs w:val="32"/>
        </w:rPr>
        <w:t>市人民政府</w:t>
      </w:r>
      <w:r>
        <w:rPr>
          <w:rFonts w:hint="eastAsia" w:ascii="Times New Roman" w:hAnsi="Times New Roman" w:eastAsia="仿宋_GB2312" w:cs="仿宋_GB2312"/>
          <w:color w:val="auto"/>
          <w:sz w:val="32"/>
          <w:szCs w:val="32"/>
          <w:lang w:eastAsia="zh-CN"/>
        </w:rPr>
        <w:t>城市</w:t>
      </w:r>
      <w:r>
        <w:rPr>
          <w:rFonts w:hint="eastAsia" w:ascii="Times New Roman" w:hAnsi="Times New Roman" w:eastAsia="仿宋_GB2312" w:cs="仿宋_GB2312"/>
          <w:color w:val="auto"/>
          <w:sz w:val="32"/>
          <w:szCs w:val="32"/>
        </w:rPr>
        <w:t>管理部门应当会同</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公安机关交通管理、自然资源</w:t>
      </w:r>
      <w:r>
        <w:rPr>
          <w:rFonts w:hint="eastAsia" w:ascii="Times New Roman" w:hAnsi="Times New Roman" w:eastAsia="仿宋_GB2312" w:cs="仿宋_GB2312"/>
          <w:color w:val="auto"/>
          <w:sz w:val="32"/>
          <w:szCs w:val="32"/>
          <w:lang w:eastAsia="zh-CN"/>
        </w:rPr>
        <w:t>、住房和城乡建设</w:t>
      </w:r>
      <w:r>
        <w:rPr>
          <w:rFonts w:hint="eastAsia" w:ascii="Times New Roman" w:hAnsi="Times New Roman" w:eastAsia="仿宋_GB2312" w:cs="仿宋_GB2312"/>
          <w:color w:val="auto"/>
          <w:sz w:val="32"/>
          <w:szCs w:val="32"/>
        </w:rPr>
        <w:t>等部门，依据国土空间规划和城市综合交通体系规划，结合城市建设发展和道路交通安全的需要，编制</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专项规划和年度建设计划，报本级人民政府批准，向社会公布并组织实施。</w:t>
      </w:r>
    </w:p>
    <w:p w14:paraId="502FCD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编制实施</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专项规划和年度建设计划应当遵循</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以建筑物配建停车场为主、独立建设停车场为辅，</w:t>
      </w:r>
      <w:r>
        <w:rPr>
          <w:rFonts w:hint="eastAsia" w:ascii="Times New Roman" w:hAnsi="Times New Roman" w:eastAsia="仿宋_GB2312" w:cs="仿宋_GB2312"/>
          <w:color w:val="auto"/>
          <w:sz w:val="32"/>
          <w:szCs w:val="32"/>
          <w:lang w:eastAsia="zh-CN"/>
        </w:rPr>
        <w:t>道路</w:t>
      </w:r>
      <w:r>
        <w:rPr>
          <w:rFonts w:hint="eastAsia" w:ascii="Times New Roman" w:hAnsi="Times New Roman" w:eastAsia="仿宋_GB2312" w:cs="仿宋_GB2312"/>
          <w:color w:val="auto"/>
          <w:sz w:val="32"/>
          <w:szCs w:val="32"/>
        </w:rPr>
        <w:t>停车泊位为补充</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的原则，合理测算停车需求，采用差别化的停车供给方式，提高地上地下空间利用效率。</w:t>
      </w:r>
    </w:p>
    <w:p w14:paraId="6FCF0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第八条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【土地供应规划与年度供地计划】</w:t>
      </w:r>
      <w:r>
        <w:rPr>
          <w:rFonts w:hint="eastAsia" w:ascii="Times New Roman" w:hAnsi="Times New Roman" w:eastAsia="仿宋_GB2312" w:cs="仿宋_GB2312"/>
          <w:color w:val="auto"/>
          <w:sz w:val="32"/>
          <w:szCs w:val="32"/>
        </w:rPr>
        <w:t>市、旗县区人民政府自然资源部门应当根据</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专项规划和年度建设计划，分别制定土地供应规划与年度供地计划，报本级人民政府批准，向社会公布并组织实施。</w:t>
      </w:r>
    </w:p>
    <w:p w14:paraId="281958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第九条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【普查和评价制度】</w:t>
      </w:r>
      <w:r>
        <w:rPr>
          <w:rFonts w:hint="eastAsia" w:ascii="Times New Roman" w:hAnsi="Times New Roman" w:eastAsia="仿宋_GB2312" w:cs="仿宋_GB2312"/>
          <w:color w:val="auto"/>
          <w:sz w:val="32"/>
          <w:szCs w:val="32"/>
        </w:rPr>
        <w:t>市、旗县区人民政府应当组织</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、公安机关交通管理、自然资源、市政设施管理等部门，建立城市停车资源普查和</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供给能力评价制度，每年至少开展一次普查和评价。普查和评价结果作为编制和调整</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专项规划和年度建设计划的重要依据。</w:t>
      </w:r>
    </w:p>
    <w:p w14:paraId="6F468B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第十条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【配建标准和要求】</w:t>
      </w:r>
      <w:r>
        <w:rPr>
          <w:rFonts w:hint="eastAsia" w:ascii="Times New Roman" w:hAnsi="Times New Roman" w:eastAsia="仿宋_GB2312" w:cs="仿宋_GB2312"/>
          <w:color w:val="auto"/>
          <w:sz w:val="32"/>
          <w:szCs w:val="32"/>
        </w:rPr>
        <w:t>市人民政府自然资源部门应当会同</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、公安机关交通管理、住房和城乡建设等部门，制定新建、改建、扩建公共建筑、商业街区、居住区、大（中）型建筑等建设项目配套建设</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的标准，报市人民政府批准，向社会公布并组织实施。</w:t>
      </w:r>
    </w:p>
    <w:p w14:paraId="185A8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新建、改建、扩建公共建筑、商业街区、居住区、大（中）型建筑等建设项目，应当按照配建标准建设</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。配套建设的</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应当与主体工程同步设计、同步施工、同步验收、同步交付使用。</w:t>
      </w:r>
    </w:p>
    <w:p w14:paraId="5A50E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【道路停车泊位设置】</w:t>
      </w:r>
      <w:r>
        <w:rPr>
          <w:rFonts w:hint="eastAsia" w:ascii="Times New Roman" w:hAnsi="Times New Roman" w:eastAsia="仿宋_GB2312" w:cs="仿宋_GB2312"/>
          <w:color w:val="auto"/>
          <w:sz w:val="32"/>
          <w:szCs w:val="32"/>
        </w:rPr>
        <w:t>市、旗县区人民政府公安机关交通管理部门依照停车设施专项规划，根据城市道路通行状况和停车需求，在不影响行人、车辆通行的情况下，可以设置道路停车泊位，并明示使用时段或者时长。</w:t>
      </w:r>
    </w:p>
    <w:p w14:paraId="41B022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除前款规定外，其他任何单位和个人不得擅自设置、撤除道路停车泊位。</w:t>
      </w:r>
    </w:p>
    <w:p w14:paraId="7D2A56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【道路停车泊位的评估、调整】</w:t>
      </w:r>
      <w:r>
        <w:rPr>
          <w:rFonts w:hint="eastAsia" w:ascii="Times New Roman" w:hAnsi="Times New Roman" w:eastAsia="仿宋_GB2312" w:cs="仿宋_GB2312"/>
          <w:color w:val="auto"/>
          <w:sz w:val="32"/>
          <w:szCs w:val="32"/>
        </w:rPr>
        <w:t>市、旗县区人民政府公安机关交通管理部门对已经设置的道路停车泊位每年至少评估一次。道路路内停车泊位有下列情形之一的，公安机关交通管理部门应当及时予以调整：</w:t>
      </w:r>
    </w:p>
    <w:p w14:paraId="524AD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（一）道路交通状况发生变化，使用道路停车泊位已经影响行人、车辆正常通行；</w:t>
      </w:r>
    </w:p>
    <w:p w14:paraId="793BB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（二）道路周边停车设施已经能够满足车辆停放需求；</w:t>
      </w:r>
    </w:p>
    <w:p w14:paraId="1F05D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（三）因城市基础设施或者其他公共设施建设、维修需要；</w:t>
      </w:r>
    </w:p>
    <w:p w14:paraId="0C9C7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（四）其他需要调整的情形。</w:t>
      </w:r>
    </w:p>
    <w:p w14:paraId="54C25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【临时停车</w:t>
      </w:r>
      <w:r>
        <w:rPr>
          <w:rFonts w:hint="eastAsia" w:ascii="黑体" w:hAnsi="黑体" w:eastAsia="黑体" w:cs="黑体"/>
          <w:color w:val="auto"/>
          <w:sz w:val="32"/>
          <w:szCs w:val="32"/>
          <w:lang w:eastAsia="zh-CN"/>
        </w:rPr>
        <w:t>场</w:t>
      </w:r>
      <w:r>
        <w:rPr>
          <w:rFonts w:hint="eastAsia" w:ascii="黑体" w:hAnsi="黑体" w:eastAsia="黑体" w:cs="黑体"/>
          <w:color w:val="auto"/>
          <w:sz w:val="32"/>
          <w:szCs w:val="32"/>
        </w:rPr>
        <w:t>】</w:t>
      </w:r>
      <w:r>
        <w:rPr>
          <w:rFonts w:hint="eastAsia" w:ascii="Times New Roman" w:hAnsi="Times New Roman" w:eastAsia="仿宋_GB2312" w:cs="仿宋_GB2312"/>
          <w:color w:val="auto"/>
          <w:sz w:val="32"/>
          <w:szCs w:val="32"/>
        </w:rPr>
        <w:t>待建土地、边角空地、</w:t>
      </w:r>
      <w:r>
        <w:rPr>
          <w:rFonts w:hint="eastAsia" w:ascii="Times New Roman" w:hAnsi="Times New Roman" w:eastAsia="仿宋_GB2312" w:cs="仿宋_GB2312"/>
          <w:color w:val="auto"/>
          <w:sz w:val="32"/>
          <w:szCs w:val="32"/>
          <w:lang w:eastAsia="zh-CN"/>
        </w:rPr>
        <w:t>临街</w:t>
      </w:r>
      <w:r>
        <w:rPr>
          <w:rFonts w:hint="eastAsia" w:ascii="Times New Roman" w:hAnsi="Times New Roman" w:eastAsia="仿宋_GB2312" w:cs="仿宋_GB2312"/>
          <w:color w:val="auto"/>
          <w:sz w:val="32"/>
          <w:szCs w:val="32"/>
        </w:rPr>
        <w:t>闲置空地等，可以由所在地旗县区人民政府负责组织协调设置临时停车</w:t>
      </w:r>
      <w:r>
        <w:rPr>
          <w:rFonts w:hint="eastAsia" w:ascii="Times New Roman" w:hAnsi="Times New Roman" w:eastAsia="仿宋_GB2312" w:cs="仿宋_GB2312"/>
          <w:color w:val="auto"/>
          <w:sz w:val="32"/>
          <w:szCs w:val="32"/>
          <w:lang w:eastAsia="zh-CN"/>
        </w:rPr>
        <w:t>场、临时停车泊位</w:t>
      </w:r>
      <w:r>
        <w:rPr>
          <w:rFonts w:hint="eastAsia" w:ascii="Times New Roman" w:hAnsi="Times New Roman" w:eastAsia="仿宋_GB2312" w:cs="仿宋_GB2312"/>
          <w:color w:val="auto"/>
          <w:sz w:val="32"/>
          <w:szCs w:val="32"/>
        </w:rPr>
        <w:t>。其他任何单位和个人不得擅自设置、</w:t>
      </w:r>
      <w:r>
        <w:rPr>
          <w:rFonts w:hint="eastAsia" w:ascii="Times New Roman" w:hAnsi="Times New Roman" w:eastAsia="仿宋_GB2312" w:cs="仿宋_GB2312"/>
          <w:color w:val="auto"/>
          <w:sz w:val="32"/>
          <w:szCs w:val="32"/>
          <w:lang w:eastAsia="zh-CN"/>
        </w:rPr>
        <w:t>破坏、</w:t>
      </w:r>
      <w:r>
        <w:rPr>
          <w:rFonts w:hint="eastAsia" w:ascii="Times New Roman" w:hAnsi="Times New Roman" w:eastAsia="仿宋_GB2312" w:cs="仿宋_GB2312"/>
          <w:color w:val="auto"/>
          <w:sz w:val="32"/>
          <w:szCs w:val="32"/>
        </w:rPr>
        <w:t>撤除</w:t>
      </w:r>
      <w:r>
        <w:rPr>
          <w:rFonts w:hint="eastAsia" w:ascii="Times New Roman" w:hAnsi="Times New Roman" w:eastAsia="仿宋_GB2312" w:cs="仿宋_GB2312"/>
          <w:color w:val="auto"/>
          <w:sz w:val="32"/>
          <w:szCs w:val="32"/>
          <w:lang w:eastAsia="zh-CN"/>
        </w:rPr>
        <w:t>临时</w:t>
      </w:r>
      <w:r>
        <w:rPr>
          <w:rFonts w:hint="eastAsia" w:ascii="Times New Roman" w:hAnsi="Times New Roman" w:eastAsia="仿宋_GB2312" w:cs="仿宋_GB2312"/>
          <w:color w:val="auto"/>
          <w:sz w:val="32"/>
          <w:szCs w:val="32"/>
        </w:rPr>
        <w:t>停车</w:t>
      </w:r>
      <w:r>
        <w:rPr>
          <w:rFonts w:hint="eastAsia" w:ascii="Times New Roman" w:hAnsi="Times New Roman" w:eastAsia="仿宋_GB2312" w:cs="仿宋_GB2312"/>
          <w:color w:val="auto"/>
          <w:sz w:val="32"/>
          <w:szCs w:val="32"/>
          <w:lang w:eastAsia="zh-CN"/>
        </w:rPr>
        <w:t>场、临时停车泊位</w:t>
      </w:r>
      <w:r>
        <w:rPr>
          <w:rFonts w:hint="eastAsia" w:ascii="Times New Roman" w:hAnsi="Times New Roman" w:eastAsia="仿宋_GB2312" w:cs="仿宋_GB2312"/>
          <w:color w:val="auto"/>
          <w:sz w:val="32"/>
          <w:szCs w:val="32"/>
        </w:rPr>
        <w:t>。</w:t>
      </w:r>
    </w:p>
    <w:p w14:paraId="73034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临时</w:t>
      </w:r>
      <w:r>
        <w:rPr>
          <w:rFonts w:hint="eastAsia" w:ascii="Times New Roman" w:hAnsi="Times New Roman" w:eastAsia="仿宋_GB2312" w:cs="仿宋_GB2312"/>
          <w:color w:val="auto"/>
          <w:sz w:val="32"/>
          <w:szCs w:val="32"/>
        </w:rPr>
        <w:t>停车</w:t>
      </w:r>
      <w:r>
        <w:rPr>
          <w:rFonts w:hint="eastAsia" w:ascii="Times New Roman" w:hAnsi="Times New Roman" w:eastAsia="仿宋_GB2312" w:cs="仿宋_GB2312"/>
          <w:color w:val="auto"/>
          <w:sz w:val="32"/>
          <w:szCs w:val="32"/>
          <w:lang w:eastAsia="zh-CN"/>
        </w:rPr>
        <w:t>场、临时停车泊位</w:t>
      </w:r>
      <w:r>
        <w:rPr>
          <w:rFonts w:hint="eastAsia" w:ascii="Times New Roman" w:hAnsi="Times New Roman" w:eastAsia="仿宋_GB2312" w:cs="仿宋_GB2312"/>
          <w:color w:val="auto"/>
          <w:sz w:val="32"/>
          <w:szCs w:val="32"/>
        </w:rPr>
        <w:t>的评估</w:t>
      </w:r>
      <w:r>
        <w:rPr>
          <w:rFonts w:hint="eastAsia" w:ascii="Times New Roman" w:hAnsi="Times New Roman" w:eastAsia="仿宋_GB2312" w:cs="仿宋_GB2312"/>
          <w:color w:val="auto"/>
          <w:sz w:val="32"/>
          <w:szCs w:val="32"/>
          <w:lang w:eastAsia="zh-CN"/>
        </w:rPr>
        <w:t>和</w:t>
      </w:r>
      <w:r>
        <w:rPr>
          <w:rFonts w:hint="eastAsia" w:ascii="Times New Roman" w:hAnsi="Times New Roman" w:eastAsia="仿宋_GB2312" w:cs="仿宋_GB2312"/>
          <w:color w:val="auto"/>
          <w:sz w:val="32"/>
          <w:szCs w:val="32"/>
        </w:rPr>
        <w:t>调整参照本条例第十</w:t>
      </w:r>
      <w:r>
        <w:rPr>
          <w:rFonts w:hint="eastAsia" w:ascii="Times New Roman" w:hAnsi="Times New Roman" w:eastAsia="仿宋_GB2312" w:cs="仿宋_GB2312"/>
          <w:color w:val="auto"/>
          <w:sz w:val="32"/>
          <w:szCs w:val="32"/>
          <w:lang w:eastAsia="zh-CN"/>
        </w:rPr>
        <w:t>二</w:t>
      </w:r>
      <w:r>
        <w:rPr>
          <w:rFonts w:hint="eastAsia" w:ascii="Times New Roman" w:hAnsi="Times New Roman" w:eastAsia="仿宋_GB2312" w:cs="仿宋_GB2312"/>
          <w:color w:val="auto"/>
          <w:sz w:val="32"/>
          <w:szCs w:val="32"/>
        </w:rPr>
        <w:t>条规定执行。</w:t>
      </w:r>
    </w:p>
    <w:p w14:paraId="78A612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【临街</w:t>
      </w:r>
      <w:r>
        <w:rPr>
          <w:rFonts w:hint="eastAsia" w:ascii="黑体" w:hAnsi="黑体" w:eastAsia="黑体" w:cs="黑体"/>
          <w:color w:val="auto"/>
          <w:sz w:val="32"/>
          <w:szCs w:val="32"/>
          <w:lang w:eastAsia="zh-CN"/>
        </w:rPr>
        <w:t>公共停车场</w:t>
      </w:r>
      <w:r>
        <w:rPr>
          <w:rFonts w:hint="eastAsia" w:ascii="黑体" w:hAnsi="黑体" w:eastAsia="黑体" w:cs="黑体"/>
          <w:color w:val="auto"/>
          <w:sz w:val="32"/>
          <w:szCs w:val="32"/>
        </w:rPr>
        <w:t>】</w:t>
      </w:r>
      <w:r>
        <w:rPr>
          <w:rFonts w:hint="eastAsia" w:ascii="Times New Roman" w:hAnsi="Times New Roman" w:eastAsia="仿宋_GB2312" w:cs="仿宋_GB2312"/>
          <w:color w:val="auto"/>
          <w:sz w:val="32"/>
          <w:szCs w:val="32"/>
        </w:rPr>
        <w:t>城市道路规划红线外的区域，符合规划要求、具备与相邻路外临街停车泊位共同建设</w:t>
      </w:r>
      <w:r>
        <w:rPr>
          <w:rFonts w:hint="eastAsia" w:ascii="Times New Roman" w:hAnsi="Times New Roman" w:eastAsia="仿宋_GB2312" w:cs="仿宋_GB2312"/>
          <w:color w:val="auto"/>
          <w:sz w:val="32"/>
          <w:szCs w:val="32"/>
          <w:lang w:eastAsia="zh-CN"/>
        </w:rPr>
        <w:t>公共停车场</w:t>
      </w:r>
      <w:r>
        <w:rPr>
          <w:rFonts w:hint="eastAsia" w:ascii="Times New Roman" w:hAnsi="Times New Roman" w:eastAsia="仿宋_GB2312" w:cs="仿宋_GB2312"/>
          <w:color w:val="auto"/>
          <w:sz w:val="32"/>
          <w:szCs w:val="32"/>
        </w:rPr>
        <w:t>条件的，该区域内的土地使用权人在依法缴纳相应</w:t>
      </w:r>
      <w:r>
        <w:rPr>
          <w:rFonts w:hint="eastAsia" w:ascii="Times New Roman" w:hAnsi="Times New Roman" w:eastAsia="仿宋_GB2312" w:cs="仿宋_GB2312"/>
          <w:color w:val="auto"/>
          <w:sz w:val="32"/>
          <w:szCs w:val="32"/>
          <w:lang w:eastAsia="zh-CN"/>
        </w:rPr>
        <w:t>市政设施有偿使用</w:t>
      </w:r>
      <w:r>
        <w:rPr>
          <w:rFonts w:hint="eastAsia" w:ascii="Times New Roman" w:hAnsi="Times New Roman" w:eastAsia="仿宋_GB2312" w:cs="仿宋_GB2312"/>
          <w:color w:val="auto"/>
          <w:sz w:val="32"/>
          <w:szCs w:val="32"/>
        </w:rPr>
        <w:t>费用后，可以建设统一的收费公共停车</w:t>
      </w:r>
      <w:r>
        <w:rPr>
          <w:rFonts w:hint="eastAsia" w:ascii="Times New Roman" w:hAnsi="Times New Roman" w:eastAsia="仿宋_GB2312" w:cs="仿宋_GB2312"/>
          <w:color w:val="auto"/>
          <w:sz w:val="32"/>
          <w:szCs w:val="32"/>
          <w:lang w:eastAsia="zh-CN"/>
        </w:rPr>
        <w:t>场</w:t>
      </w:r>
      <w:r>
        <w:rPr>
          <w:rFonts w:hint="eastAsia" w:ascii="Times New Roman" w:hAnsi="Times New Roman" w:eastAsia="仿宋_GB2312" w:cs="仿宋_GB2312"/>
          <w:color w:val="auto"/>
          <w:sz w:val="32"/>
          <w:szCs w:val="32"/>
        </w:rPr>
        <w:t>。</w:t>
      </w:r>
    </w:p>
    <w:p w14:paraId="4200D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【道路路缘石和树坑改造】</w:t>
      </w:r>
      <w:r>
        <w:rPr>
          <w:rFonts w:hint="eastAsia" w:ascii="Times New Roman" w:hAnsi="Times New Roman" w:eastAsia="仿宋_GB2312" w:cs="仿宋_GB2312"/>
          <w:color w:val="auto"/>
          <w:sz w:val="32"/>
          <w:szCs w:val="32"/>
        </w:rPr>
        <w:t>市、旗县区人民政府市政设施管理部门应当对影响车辆进出</w:t>
      </w:r>
      <w:r>
        <w:rPr>
          <w:rFonts w:hint="eastAsia" w:ascii="Times New Roman" w:hAnsi="Times New Roman" w:eastAsia="仿宋_GB2312" w:cs="仿宋_GB2312"/>
          <w:color w:val="auto"/>
          <w:sz w:val="32"/>
          <w:szCs w:val="32"/>
          <w:lang w:eastAsia="zh-CN"/>
        </w:rPr>
        <w:t>既有道路</w:t>
      </w:r>
      <w:r>
        <w:rPr>
          <w:rFonts w:hint="eastAsia" w:ascii="Times New Roman" w:hAnsi="Times New Roman" w:eastAsia="仿宋_GB2312" w:cs="仿宋_GB2312"/>
          <w:color w:val="auto"/>
          <w:sz w:val="32"/>
          <w:szCs w:val="32"/>
        </w:rPr>
        <w:t>停车泊位的</w:t>
      </w:r>
      <w:r>
        <w:rPr>
          <w:rFonts w:hint="eastAsia" w:ascii="Times New Roman" w:hAnsi="Times New Roman" w:eastAsia="仿宋_GB2312" w:cs="仿宋_GB2312"/>
          <w:color w:val="auto"/>
          <w:sz w:val="32"/>
          <w:szCs w:val="32"/>
          <w:lang w:eastAsia="zh-CN"/>
        </w:rPr>
        <w:t>市政</w:t>
      </w:r>
      <w:r>
        <w:rPr>
          <w:rFonts w:hint="eastAsia" w:ascii="Times New Roman" w:hAnsi="Times New Roman" w:eastAsia="仿宋_GB2312" w:cs="仿宋_GB2312"/>
          <w:color w:val="auto"/>
          <w:sz w:val="32"/>
          <w:szCs w:val="32"/>
        </w:rPr>
        <w:t>道路路缘石采取降低高度、设置斜坡等措施，便于车辆出入。</w:t>
      </w:r>
    </w:p>
    <w:p w14:paraId="0C8B74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市、旗县区人民政府</w:t>
      </w:r>
      <w:r>
        <w:rPr>
          <w:rFonts w:hint="eastAsia" w:ascii="Times New Roman" w:hAnsi="Times New Roman" w:eastAsia="仿宋_GB2312" w:cs="仿宋_GB2312"/>
          <w:color w:val="auto"/>
          <w:sz w:val="32"/>
          <w:szCs w:val="32"/>
          <w:lang w:eastAsia="zh-CN"/>
        </w:rPr>
        <w:t>园林绿化</w:t>
      </w:r>
      <w:r>
        <w:rPr>
          <w:rFonts w:hint="eastAsia" w:ascii="Times New Roman" w:hAnsi="Times New Roman" w:eastAsia="仿宋_GB2312" w:cs="仿宋_GB2312"/>
          <w:color w:val="auto"/>
          <w:sz w:val="32"/>
          <w:szCs w:val="32"/>
        </w:rPr>
        <w:t>管理部门</w:t>
      </w:r>
      <w:r>
        <w:rPr>
          <w:rFonts w:hint="eastAsia" w:ascii="Times New Roman" w:hAnsi="Times New Roman" w:eastAsia="仿宋_GB2312" w:cs="仿宋_GB2312"/>
          <w:color w:val="auto"/>
          <w:sz w:val="32"/>
          <w:szCs w:val="32"/>
          <w:lang w:eastAsia="zh-CN"/>
        </w:rPr>
        <w:t>应当</w:t>
      </w:r>
      <w:r>
        <w:rPr>
          <w:rFonts w:hint="eastAsia" w:ascii="Times New Roman" w:hAnsi="Times New Roman" w:eastAsia="仿宋_GB2312" w:cs="仿宋_GB2312"/>
          <w:color w:val="auto"/>
          <w:sz w:val="32"/>
          <w:szCs w:val="32"/>
        </w:rPr>
        <w:t>对影响</w:t>
      </w:r>
      <w:r>
        <w:rPr>
          <w:rFonts w:hint="eastAsia" w:ascii="Times New Roman" w:hAnsi="Times New Roman" w:eastAsia="仿宋_GB2312" w:cs="仿宋_GB2312"/>
          <w:color w:val="auto"/>
          <w:sz w:val="32"/>
          <w:szCs w:val="32"/>
          <w:lang w:eastAsia="zh-CN"/>
        </w:rPr>
        <w:t>既有道路</w:t>
      </w:r>
      <w:r>
        <w:rPr>
          <w:rFonts w:hint="eastAsia" w:ascii="Times New Roman" w:hAnsi="Times New Roman" w:eastAsia="仿宋_GB2312" w:cs="仿宋_GB2312"/>
          <w:color w:val="auto"/>
          <w:sz w:val="32"/>
          <w:szCs w:val="32"/>
        </w:rPr>
        <w:t>停车泊位设置、使用的树坑进行改造。</w:t>
      </w:r>
    </w:p>
    <w:p w14:paraId="15DDC4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【公共区域临时停车区】</w:t>
      </w:r>
      <w:r>
        <w:rPr>
          <w:rFonts w:hint="eastAsia" w:ascii="Times New Roman" w:hAnsi="Times New Roman" w:eastAsia="仿宋_GB2312" w:cs="仿宋_GB2312"/>
          <w:color w:val="auto"/>
          <w:sz w:val="32"/>
          <w:szCs w:val="32"/>
        </w:rPr>
        <w:t>新建、改建、扩建学校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幼儿园</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、医院、</w:t>
      </w:r>
      <w:r>
        <w:rPr>
          <w:rFonts w:hint="eastAsia" w:ascii="Times New Roman" w:hAnsi="Times New Roman" w:eastAsia="仿宋_GB2312" w:cs="仿宋_GB2312"/>
          <w:color w:val="auto"/>
          <w:sz w:val="32"/>
          <w:szCs w:val="32"/>
          <w:lang w:eastAsia="zh-CN"/>
        </w:rPr>
        <w:t>车站</w:t>
      </w:r>
      <w:r>
        <w:rPr>
          <w:rFonts w:hint="eastAsia" w:ascii="Times New Roman" w:hAnsi="Times New Roman" w:eastAsia="仿宋_GB2312" w:cs="仿宋_GB2312"/>
          <w:color w:val="auto"/>
          <w:sz w:val="32"/>
          <w:szCs w:val="32"/>
        </w:rPr>
        <w:t>及其他人员流动集中的公共场所，应当在项目用地内设置临时停车区，用于机动车临时停靠上下人员，与主体工程同步交付使用。</w:t>
      </w:r>
    </w:p>
    <w:p w14:paraId="75377C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【临停快走区域】</w:t>
      </w:r>
      <w:r>
        <w:rPr>
          <w:rFonts w:hint="eastAsia" w:ascii="Times New Roman" w:hAnsi="Times New Roman" w:eastAsia="仿宋_GB2312" w:cs="仿宋_GB2312"/>
          <w:color w:val="auto"/>
          <w:sz w:val="32"/>
          <w:szCs w:val="32"/>
        </w:rPr>
        <w:t>市、旗县区人民政府公安机关交通管理部门可以在人员流动集中的公共场所周边道路路缘石以内设置临停快走区域，并明示临时停车时段、时长。</w:t>
      </w:r>
    </w:p>
    <w:p w14:paraId="745A8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【居住区周边临时道路停车】</w:t>
      </w:r>
      <w:r>
        <w:rPr>
          <w:rFonts w:hint="eastAsia" w:ascii="Times New Roman" w:hAnsi="Times New Roman" w:eastAsia="仿宋_GB2312" w:cs="仿宋_GB2312"/>
          <w:color w:val="auto"/>
          <w:sz w:val="32"/>
          <w:szCs w:val="32"/>
        </w:rPr>
        <w:t>居住区及其周边停车设施在夜间、法定休息日和节假日无法满足停车需求的，市、旗县区人民政府公安机关交通管理部门可以在居住区周边道路设置临时停车泊位，明示停放时段。</w:t>
      </w:r>
    </w:p>
    <w:p w14:paraId="4F7A1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【停车</w:t>
      </w:r>
      <w:r>
        <w:rPr>
          <w:rFonts w:hint="eastAsia" w:ascii="黑体" w:hAnsi="黑体" w:eastAsia="黑体" w:cs="黑体"/>
          <w:color w:val="auto"/>
          <w:sz w:val="32"/>
          <w:szCs w:val="32"/>
          <w:lang w:eastAsia="zh-CN"/>
        </w:rPr>
        <w:t>场错时</w:t>
      </w:r>
      <w:r>
        <w:rPr>
          <w:rFonts w:hint="eastAsia" w:ascii="黑体" w:hAnsi="黑体" w:eastAsia="黑体" w:cs="黑体"/>
          <w:color w:val="auto"/>
          <w:sz w:val="32"/>
          <w:szCs w:val="32"/>
        </w:rPr>
        <w:t>共享】</w:t>
      </w:r>
      <w:r>
        <w:rPr>
          <w:rFonts w:hint="eastAsia" w:ascii="Times New Roman" w:hAnsi="Times New Roman" w:eastAsia="仿宋_GB2312" w:cs="仿宋_GB2312"/>
          <w:color w:val="auto"/>
          <w:sz w:val="32"/>
          <w:szCs w:val="32"/>
        </w:rPr>
        <w:t>鼓励有条件的国家机关、社会团体、企业事业单位向社会开放内部机动车停车</w:t>
      </w:r>
      <w:r>
        <w:rPr>
          <w:rFonts w:hint="eastAsia" w:ascii="Times New Roman" w:hAnsi="Times New Roman" w:eastAsia="仿宋_GB2312" w:cs="仿宋_GB2312"/>
          <w:color w:val="auto"/>
          <w:sz w:val="32"/>
          <w:szCs w:val="32"/>
          <w:lang w:eastAsia="zh-CN"/>
        </w:rPr>
        <w:t>场</w:t>
      </w:r>
      <w:r>
        <w:rPr>
          <w:rFonts w:hint="eastAsia" w:ascii="Times New Roman" w:hAnsi="Times New Roman" w:eastAsia="仿宋_GB2312" w:cs="仿宋_GB2312"/>
          <w:color w:val="auto"/>
          <w:sz w:val="32"/>
          <w:szCs w:val="32"/>
        </w:rPr>
        <w:t>，鼓励开展</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错时共享。</w:t>
      </w:r>
    </w:p>
    <w:p w14:paraId="4E5C6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　【立体化停车设施】</w:t>
      </w:r>
      <w:r>
        <w:rPr>
          <w:rFonts w:hint="eastAsia" w:ascii="Times New Roman" w:hAnsi="Times New Roman" w:eastAsia="仿宋_GB2312" w:cs="仿宋_GB2312"/>
          <w:color w:val="auto"/>
          <w:sz w:val="32"/>
          <w:szCs w:val="32"/>
        </w:rPr>
        <w:t>鼓励建设和使用立体机械式停车设备，对平面停车设施进行立体化改造。建设机械式停车设备或者对平面停车设施进行立体化改造的，应当符合相关安全规定，与市容市貌相协调，并采取隔声、减振等</w:t>
      </w:r>
      <w:r>
        <w:rPr>
          <w:rFonts w:hint="eastAsia" w:ascii="Times New Roman" w:hAnsi="Times New Roman" w:eastAsia="仿宋_GB2312" w:cs="仿宋_GB2312"/>
          <w:color w:val="auto"/>
          <w:sz w:val="32"/>
          <w:szCs w:val="32"/>
          <w:lang w:eastAsia="zh-CN"/>
        </w:rPr>
        <w:t>技术手段，保障停车设施安全运行</w:t>
      </w:r>
      <w:r>
        <w:rPr>
          <w:rFonts w:hint="eastAsia" w:ascii="Times New Roman" w:hAnsi="Times New Roman" w:eastAsia="仿宋_GB2312" w:cs="仿宋_GB2312"/>
          <w:color w:val="auto"/>
          <w:sz w:val="32"/>
          <w:szCs w:val="32"/>
        </w:rPr>
        <w:t>。</w:t>
      </w:r>
    </w:p>
    <w:p w14:paraId="5660E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十九</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【停车</w:t>
      </w:r>
      <w:r>
        <w:rPr>
          <w:rFonts w:hint="eastAsia" w:ascii="黑体" w:hAnsi="黑体" w:eastAsia="黑体" w:cs="黑体"/>
          <w:color w:val="auto"/>
          <w:sz w:val="32"/>
          <w:szCs w:val="32"/>
          <w:lang w:eastAsia="zh-CN"/>
        </w:rPr>
        <w:t>场</w:t>
      </w:r>
      <w:r>
        <w:rPr>
          <w:rFonts w:hint="eastAsia" w:ascii="黑体" w:hAnsi="黑体" w:eastAsia="黑体" w:cs="黑体"/>
          <w:color w:val="auto"/>
          <w:sz w:val="32"/>
          <w:szCs w:val="32"/>
        </w:rPr>
        <w:t>不得停止使用或者改作他用】</w:t>
      </w:r>
      <w:r>
        <w:rPr>
          <w:rFonts w:hint="eastAsia" w:ascii="Times New Roman" w:hAnsi="Times New Roman" w:eastAsia="仿宋_GB2312" w:cs="仿宋_GB2312"/>
          <w:color w:val="auto"/>
          <w:sz w:val="32"/>
          <w:szCs w:val="32"/>
        </w:rPr>
        <w:t>任何单位和个人不得将按照规划要求建设的</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停止使用或者改作他用，不得减少规划确定的停车泊位数量。</w:t>
      </w:r>
    </w:p>
    <w:p w14:paraId="22CD4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确需改变</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用途的，应当依法办理规划变更手续。</w:t>
      </w:r>
    </w:p>
    <w:p w14:paraId="0622C1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第二十条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【停车设施充电设施建设和无障碍车位设置】</w:t>
      </w:r>
      <w:r>
        <w:rPr>
          <w:rFonts w:hint="eastAsia" w:ascii="Times New Roman" w:hAnsi="Times New Roman" w:eastAsia="仿宋_GB2312" w:cs="仿宋_GB2312"/>
          <w:color w:val="auto"/>
          <w:sz w:val="32"/>
          <w:szCs w:val="32"/>
          <w:lang w:eastAsia="zh-CN"/>
        </w:rPr>
        <w:t>公共停车场</w:t>
      </w:r>
      <w:r>
        <w:rPr>
          <w:rFonts w:hint="eastAsia" w:ascii="Times New Roman" w:hAnsi="Times New Roman" w:eastAsia="仿宋_GB2312" w:cs="仿宋_GB2312"/>
          <w:color w:val="auto"/>
          <w:sz w:val="32"/>
          <w:szCs w:val="32"/>
        </w:rPr>
        <w:t>应当按照电动汽车</w:t>
      </w:r>
      <w:r>
        <w:rPr>
          <w:rFonts w:hint="eastAsia" w:ascii="Times New Roman" w:hAnsi="Times New Roman" w:eastAsia="仿宋_GB2312" w:cs="仿宋_GB2312"/>
          <w:color w:val="auto"/>
          <w:sz w:val="32"/>
          <w:szCs w:val="32"/>
          <w:lang w:eastAsia="zh-CN"/>
        </w:rPr>
        <w:t>充电基础设施建设标准进行</w:t>
      </w:r>
      <w:r>
        <w:rPr>
          <w:rFonts w:hint="eastAsia" w:ascii="Times New Roman" w:hAnsi="Times New Roman" w:eastAsia="仿宋_GB2312" w:cs="仿宋_GB2312"/>
          <w:color w:val="auto"/>
          <w:sz w:val="32"/>
          <w:szCs w:val="32"/>
        </w:rPr>
        <w:t>建或者预留配建条件，按照无障碍设施工程建设标准设置并标明无障碍机动车停车泊位。</w:t>
      </w:r>
    </w:p>
    <w:p w14:paraId="47CFE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本条例施行前既有的</w:t>
      </w:r>
      <w:r>
        <w:rPr>
          <w:rFonts w:hint="eastAsia" w:ascii="Times New Roman" w:hAnsi="Times New Roman" w:eastAsia="仿宋_GB2312" w:cs="仿宋_GB2312"/>
          <w:color w:val="auto"/>
          <w:sz w:val="32"/>
          <w:szCs w:val="32"/>
          <w:lang w:eastAsia="zh-CN"/>
        </w:rPr>
        <w:t>公共停车场</w:t>
      </w:r>
      <w:r>
        <w:rPr>
          <w:rFonts w:hint="eastAsia" w:ascii="Times New Roman" w:hAnsi="Times New Roman" w:eastAsia="仿宋_GB2312" w:cs="仿宋_GB2312"/>
          <w:color w:val="auto"/>
          <w:sz w:val="32"/>
          <w:szCs w:val="32"/>
        </w:rPr>
        <w:t>，不符合前款规定的，</w:t>
      </w:r>
      <w:r>
        <w:rPr>
          <w:rFonts w:hint="eastAsia" w:ascii="Times New Roman" w:hAnsi="Times New Roman" w:eastAsia="仿宋_GB2312" w:cs="仿宋_GB2312"/>
          <w:color w:val="auto"/>
          <w:sz w:val="32"/>
          <w:szCs w:val="32"/>
          <w:lang w:eastAsia="zh-CN"/>
        </w:rPr>
        <w:t>所在地</w:t>
      </w:r>
      <w:r>
        <w:rPr>
          <w:rFonts w:hint="eastAsia" w:ascii="Times New Roman" w:hAnsi="Times New Roman" w:eastAsia="仿宋_GB2312" w:cs="仿宋_GB2312"/>
          <w:color w:val="auto"/>
          <w:sz w:val="32"/>
          <w:szCs w:val="32"/>
        </w:rPr>
        <w:t>旗县区人民政府</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部门应当组织</w:t>
      </w:r>
      <w:r>
        <w:rPr>
          <w:rFonts w:hint="eastAsia" w:ascii="Times New Roman" w:hAnsi="Times New Roman" w:eastAsia="仿宋_GB2312" w:cs="仿宋_GB2312"/>
          <w:color w:val="auto"/>
          <w:sz w:val="32"/>
          <w:szCs w:val="32"/>
          <w:lang w:eastAsia="zh-CN"/>
        </w:rPr>
        <w:t>公共停车场</w:t>
      </w:r>
      <w:r>
        <w:rPr>
          <w:rFonts w:hint="eastAsia" w:ascii="Times New Roman" w:hAnsi="Times New Roman" w:eastAsia="仿宋_GB2312" w:cs="仿宋_GB2312"/>
          <w:color w:val="auto"/>
          <w:sz w:val="32"/>
          <w:szCs w:val="32"/>
        </w:rPr>
        <w:t>所有人或者管理人在本条例施行后一年内完成改造。</w:t>
      </w:r>
    </w:p>
    <w:p w14:paraId="3DBEA7D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rPr>
      </w:pPr>
    </w:p>
    <w:p w14:paraId="799B4B5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停车</w:t>
      </w:r>
      <w:r>
        <w:rPr>
          <w:rFonts w:hint="eastAsia" w:ascii="黑体" w:hAnsi="黑体" w:eastAsia="黑体" w:cs="黑体"/>
          <w:color w:val="auto"/>
          <w:sz w:val="32"/>
          <w:szCs w:val="32"/>
          <w:lang w:eastAsia="zh-CN"/>
        </w:rPr>
        <w:t>场</w:t>
      </w:r>
      <w:r>
        <w:rPr>
          <w:rFonts w:hint="eastAsia" w:ascii="黑体" w:hAnsi="黑体" w:eastAsia="黑体" w:cs="黑体"/>
          <w:color w:val="auto"/>
          <w:sz w:val="32"/>
          <w:szCs w:val="32"/>
        </w:rPr>
        <w:t>和停车行为管理</w:t>
      </w:r>
    </w:p>
    <w:p w14:paraId="7081EE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【政府投资公共停车</w:t>
      </w:r>
      <w:r>
        <w:rPr>
          <w:rFonts w:hint="eastAsia" w:ascii="黑体" w:hAnsi="黑体" w:eastAsia="黑体" w:cs="黑体"/>
          <w:color w:val="auto"/>
          <w:sz w:val="32"/>
          <w:szCs w:val="32"/>
          <w:lang w:eastAsia="zh-CN"/>
        </w:rPr>
        <w:t>场</w:t>
      </w:r>
      <w:r>
        <w:rPr>
          <w:rFonts w:hint="eastAsia" w:ascii="黑体" w:hAnsi="黑体" w:eastAsia="黑体" w:cs="黑体"/>
          <w:color w:val="auto"/>
          <w:sz w:val="32"/>
          <w:szCs w:val="32"/>
        </w:rPr>
        <w:t>经营权】</w:t>
      </w:r>
      <w:r>
        <w:rPr>
          <w:rFonts w:hint="eastAsia" w:ascii="Times New Roman" w:hAnsi="Times New Roman" w:eastAsia="仿宋_GB2312" w:cs="仿宋_GB2312"/>
          <w:color w:val="auto"/>
          <w:sz w:val="32"/>
          <w:szCs w:val="32"/>
        </w:rPr>
        <w:t>政府投资建设的公共停车</w:t>
      </w:r>
      <w:r>
        <w:rPr>
          <w:rFonts w:hint="eastAsia" w:ascii="Times New Roman" w:hAnsi="Times New Roman" w:eastAsia="仿宋_GB2312" w:cs="仿宋_GB2312"/>
          <w:color w:val="auto"/>
          <w:sz w:val="32"/>
          <w:szCs w:val="32"/>
          <w:lang w:eastAsia="zh-CN"/>
        </w:rPr>
        <w:t>场</w:t>
      </w:r>
      <w:r>
        <w:rPr>
          <w:rFonts w:hint="eastAsia" w:ascii="Times New Roman" w:hAnsi="Times New Roman" w:eastAsia="仿宋_GB2312" w:cs="仿宋_GB2312"/>
          <w:color w:val="auto"/>
          <w:sz w:val="32"/>
          <w:szCs w:val="32"/>
        </w:rPr>
        <w:t>需要实行收费管理的，应当以公开招标、竞争性谈判等方式依法确定经营者。</w:t>
      </w:r>
    </w:p>
    <w:p w14:paraId="4B6F51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【道路停车泊位收费】</w:t>
      </w:r>
      <w:r>
        <w:rPr>
          <w:rFonts w:hint="eastAsia" w:ascii="Times New Roman" w:hAnsi="Times New Roman" w:eastAsia="仿宋_GB2312" w:cs="仿宋_GB2312"/>
          <w:color w:val="auto"/>
          <w:sz w:val="32"/>
          <w:szCs w:val="32"/>
          <w:lang w:eastAsia="zh-CN"/>
        </w:rPr>
        <w:t>市、旗县区城市管理、市公安局交通管理部门可根据车辆周转、利用效率等区域实际和群众需求，</w:t>
      </w:r>
      <w:r>
        <w:rPr>
          <w:rFonts w:hint="eastAsia" w:ascii="Times New Roman" w:hAnsi="Times New Roman" w:eastAsia="仿宋_GB2312" w:cs="仿宋_GB2312"/>
          <w:color w:val="auto"/>
          <w:sz w:val="32"/>
          <w:szCs w:val="32"/>
        </w:rPr>
        <w:t>推行道路停车泊位收费管理。</w:t>
      </w:r>
    </w:p>
    <w:p w14:paraId="2708D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【收费运营的备案】</w:t>
      </w:r>
      <w:r>
        <w:rPr>
          <w:rFonts w:hint="eastAsia" w:ascii="Times New Roman" w:hAnsi="Times New Roman" w:eastAsia="仿宋_GB2312" w:cs="仿宋_GB2312"/>
          <w:color w:val="auto"/>
          <w:sz w:val="32"/>
          <w:szCs w:val="32"/>
        </w:rPr>
        <w:t>实行收费管理的</w:t>
      </w:r>
      <w:r>
        <w:rPr>
          <w:rFonts w:hint="eastAsia" w:ascii="Times New Roman" w:hAnsi="Times New Roman" w:eastAsia="仿宋_GB2312" w:cs="仿宋_GB2312"/>
          <w:color w:val="auto"/>
          <w:sz w:val="32"/>
          <w:szCs w:val="32"/>
          <w:lang w:eastAsia="zh-CN"/>
        </w:rPr>
        <w:t>机动车公共停车场</w:t>
      </w:r>
      <w:r>
        <w:rPr>
          <w:rFonts w:hint="eastAsia" w:ascii="Times New Roman" w:hAnsi="Times New Roman" w:eastAsia="仿宋_GB2312" w:cs="仿宋_GB2312"/>
          <w:color w:val="auto"/>
          <w:sz w:val="32"/>
          <w:szCs w:val="32"/>
        </w:rPr>
        <w:t>的经营者，应当依法办理市场主体登记，并在收费经营开始后5个工作日内，向旗县区人民政府</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部门提交下列资料办理备案手续：</w:t>
      </w:r>
    </w:p>
    <w:p w14:paraId="6BB2CC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（一）营业执照；</w:t>
      </w:r>
    </w:p>
    <w:p w14:paraId="0FF1B0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（二）土地权属材料或土地权属人</w:t>
      </w:r>
      <w:r>
        <w:rPr>
          <w:rFonts w:hint="eastAsia" w:ascii="Times New Roman" w:hAnsi="Times New Roman" w:eastAsia="仿宋_GB2312" w:cs="仿宋_GB2312"/>
          <w:color w:val="auto"/>
          <w:sz w:val="32"/>
          <w:szCs w:val="32"/>
        </w:rPr>
        <w:t>委托运营协议</w:t>
      </w:r>
      <w:r>
        <w:rPr>
          <w:rFonts w:hint="eastAsia" w:ascii="Times New Roman" w:hAnsi="Times New Roman" w:eastAsia="仿宋_GB2312" w:cs="仿宋_GB2312"/>
          <w:color w:val="auto"/>
          <w:sz w:val="32"/>
          <w:szCs w:val="32"/>
          <w:lang w:eastAsia="zh-CN"/>
        </w:rPr>
        <w:t>；</w:t>
      </w:r>
    </w:p>
    <w:p w14:paraId="2D9FCD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（三）</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类型、停车类型、停车泊位数量、停车设施的平面示意图和方位图</w:t>
      </w:r>
      <w:r>
        <w:rPr>
          <w:rFonts w:hint="eastAsia" w:ascii="Times New Roman" w:hAnsi="Times New Roman" w:eastAsia="仿宋_GB2312" w:cs="仿宋_GB2312"/>
          <w:color w:val="auto"/>
          <w:sz w:val="32"/>
          <w:szCs w:val="32"/>
          <w:lang w:eastAsia="zh-CN"/>
        </w:rPr>
        <w:t>；</w:t>
      </w:r>
    </w:p>
    <w:p w14:paraId="33FB04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四</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占用住宅小区的业主共有区域需按照相关法律由业主大会决定。</w:t>
      </w:r>
    </w:p>
    <w:p w14:paraId="21DB01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【备案办理要求】</w:t>
      </w:r>
      <w:r>
        <w:rPr>
          <w:rFonts w:hint="eastAsia" w:ascii="Times New Roman" w:hAnsi="Times New Roman" w:eastAsia="仿宋_GB2312" w:cs="仿宋_GB2312"/>
          <w:color w:val="auto"/>
          <w:sz w:val="32"/>
          <w:szCs w:val="32"/>
        </w:rPr>
        <w:t>提交资料规范、齐全的，旗县区人民政府</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部门应当在</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rPr>
        <w:t>个工作日内向经营者出具备案证明；提交资料不规范、不齐全的，旗县区人民政府</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部门应当场一次性告知经营者需要补正的材料。</w:t>
      </w:r>
    </w:p>
    <w:p w14:paraId="5635E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【变更备案】</w:t>
      </w:r>
      <w:r>
        <w:rPr>
          <w:rFonts w:hint="eastAsia" w:ascii="Times New Roman" w:hAnsi="Times New Roman" w:eastAsia="仿宋_GB2312" w:cs="仿宋_GB2312"/>
          <w:color w:val="auto"/>
          <w:sz w:val="32"/>
          <w:szCs w:val="32"/>
        </w:rPr>
        <w:t>备案内容发生变更的，经营者应当在变更发生后10个工作日内按照本条规定办理变更备案。</w:t>
      </w:r>
    </w:p>
    <w:p w14:paraId="67D10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【收费票据】</w:t>
      </w:r>
      <w:r>
        <w:rPr>
          <w:rFonts w:hint="eastAsia" w:ascii="Times New Roman" w:hAnsi="Times New Roman" w:eastAsia="仿宋_GB2312" w:cs="仿宋_GB2312"/>
          <w:color w:val="auto"/>
          <w:sz w:val="32"/>
          <w:szCs w:val="32"/>
        </w:rPr>
        <w:t>收取机动车停放服务费应当使用并出具税务部门统一监制的发票。</w:t>
      </w:r>
      <w:r>
        <w:rPr>
          <w:rFonts w:hint="eastAsia" w:ascii="Times New Roman" w:hAnsi="Times New Roman" w:eastAsia="仿宋_GB2312" w:cs="仿宋_GB2312"/>
          <w:color w:val="auto"/>
          <w:sz w:val="32"/>
          <w:szCs w:val="32"/>
          <w:lang w:eastAsia="zh-CN"/>
        </w:rPr>
        <w:t>向经营者索要后仍拒</w:t>
      </w:r>
      <w:r>
        <w:rPr>
          <w:rFonts w:hint="eastAsia" w:ascii="Times New Roman" w:hAnsi="Times New Roman" w:eastAsia="仿宋_GB2312" w:cs="仿宋_GB2312"/>
          <w:color w:val="auto"/>
          <w:sz w:val="32"/>
          <w:szCs w:val="32"/>
        </w:rPr>
        <w:t>不出具发票的，机动车停放者可以拒付停车服务费。</w:t>
      </w:r>
    </w:p>
    <w:p w14:paraId="52F571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【运营规范】</w:t>
      </w:r>
      <w:r>
        <w:rPr>
          <w:rFonts w:hint="eastAsia" w:ascii="Times New Roman" w:hAnsi="Times New Roman" w:eastAsia="仿宋_GB2312" w:cs="仿宋_GB2312"/>
          <w:color w:val="auto"/>
          <w:sz w:val="32"/>
          <w:szCs w:val="32"/>
        </w:rPr>
        <w:t>收费</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经营者应当遵守下列规定：</w:t>
      </w:r>
    </w:p>
    <w:p w14:paraId="2D62B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（一）在出入口显著位置设置指示标志及管理标识，标明经营者名称、停放服务收费定价主体、收费标准、计费办法、收费依据、免费规定、投诉举报电话等内容，接受有关行政管理部门和社会监督；</w:t>
      </w:r>
    </w:p>
    <w:p w14:paraId="2BF9E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（二）按备案登记的停车类型、停车泊位数量停放机动车； </w:t>
      </w:r>
    </w:p>
    <w:p w14:paraId="1C087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（三）保持设施完好，交通标志、标线准确清晰；</w:t>
      </w:r>
    </w:p>
    <w:p w14:paraId="358163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（四）配套建设视频监控、停车引导等系统；</w:t>
      </w:r>
    </w:p>
    <w:p w14:paraId="45D77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（五）室内或者地下停车设施按照有关规定和技术规范配套建设照明、通讯、排水、排风等系统，配备交通安全设施设备；</w:t>
      </w:r>
    </w:p>
    <w:p w14:paraId="19BF44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（六）收费人员规范佩戴收费标识，文明指挥引导车辆有序进出和停放，维护场内交通秩序；</w:t>
      </w:r>
    </w:p>
    <w:p w14:paraId="319B60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（七）及时清理场内积雪积冰，减少扬尘、噪声对周边环境的影响；</w:t>
      </w:r>
    </w:p>
    <w:p w14:paraId="15B35A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（八）建立安全管理制度，定期开展电气、消防、防风、防雷和充电设施设备安全检查。</w:t>
      </w:r>
    </w:p>
    <w:p w14:paraId="1DEB50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机动车停车场</w:t>
      </w:r>
      <w:r>
        <w:rPr>
          <w:rFonts w:hint="eastAsia" w:ascii="黑体" w:hAnsi="黑体" w:eastAsia="黑体" w:cs="黑体"/>
          <w:color w:val="auto"/>
          <w:sz w:val="32"/>
          <w:szCs w:val="32"/>
        </w:rPr>
        <w:t>使用规范】</w:t>
      </w:r>
      <w:r>
        <w:rPr>
          <w:rFonts w:hint="eastAsia" w:ascii="Times New Roman" w:hAnsi="Times New Roman" w:eastAsia="仿宋_GB2312" w:cs="仿宋_GB2312"/>
          <w:color w:val="auto"/>
          <w:sz w:val="32"/>
          <w:szCs w:val="32"/>
        </w:rPr>
        <w:t>使用</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的机动车停放者应当遵守下列规定：</w:t>
      </w:r>
    </w:p>
    <w:p w14:paraId="5798F2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（一）按照停车泊位准停时段、时长停放车辆；</w:t>
      </w:r>
    </w:p>
    <w:p w14:paraId="328F30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（二）按照交通标志、标线停放车辆；</w:t>
      </w:r>
    </w:p>
    <w:p w14:paraId="5BB2C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（三）按照标准支付机动车停放服务费；</w:t>
      </w:r>
    </w:p>
    <w:p w14:paraId="25265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（四）保障肢体残疾人驾驶或者乘坐的机动车优先</w:t>
      </w:r>
      <w:r>
        <w:rPr>
          <w:rFonts w:hint="eastAsia" w:ascii="Times New Roman" w:hAnsi="Times New Roman" w:eastAsia="仿宋_GB2312" w:cs="仿宋_GB2312"/>
          <w:color w:val="auto"/>
          <w:sz w:val="32"/>
          <w:szCs w:val="32"/>
          <w:lang w:eastAsia="zh-CN"/>
        </w:rPr>
        <w:t>免费</w:t>
      </w:r>
      <w:r>
        <w:rPr>
          <w:rFonts w:hint="eastAsia" w:ascii="Times New Roman" w:hAnsi="Times New Roman" w:eastAsia="仿宋_GB2312" w:cs="仿宋_GB2312"/>
          <w:color w:val="auto"/>
          <w:sz w:val="32"/>
          <w:szCs w:val="32"/>
        </w:rPr>
        <w:t>使用无障碍停车泊位；</w:t>
      </w:r>
    </w:p>
    <w:p w14:paraId="361B3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（五）不得损坏相关设施、设备；</w:t>
      </w:r>
    </w:p>
    <w:p w14:paraId="5FD69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（六）不得驾驶装有易燃、易爆、毒害、腐蚀、放射性等危险物品或者其他违禁物品的车辆进入</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w:t>
      </w:r>
    </w:p>
    <w:p w14:paraId="6E6AC0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（七）非电动机动车不得占用电动机动车停车泊位；</w:t>
      </w:r>
    </w:p>
    <w:p w14:paraId="1E73FC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（八）法律、法规规定的其他事项。</w:t>
      </w:r>
    </w:p>
    <w:p w14:paraId="32AF5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机动车停放者不遵守前款规定的，经营者或者管理者应当予以劝阻；对不听劝阻的，可以要求其立即驶离或者拒绝提供停车服务。</w:t>
      </w:r>
    </w:p>
    <w:p w14:paraId="718410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【停车设施禁止情形】</w:t>
      </w:r>
      <w:r>
        <w:rPr>
          <w:rFonts w:hint="eastAsia" w:ascii="Times New Roman" w:hAnsi="Times New Roman" w:eastAsia="仿宋_GB2312" w:cs="仿宋_GB2312"/>
          <w:color w:val="auto"/>
          <w:sz w:val="32"/>
          <w:szCs w:val="32"/>
        </w:rPr>
        <w:t>任何单位和个人不得擅自在</w:t>
      </w:r>
      <w:r>
        <w:rPr>
          <w:rFonts w:hint="eastAsia" w:ascii="Times New Roman" w:hAnsi="Times New Roman" w:eastAsia="仿宋_GB2312" w:cs="仿宋_GB2312"/>
          <w:color w:val="auto"/>
          <w:sz w:val="32"/>
          <w:szCs w:val="32"/>
          <w:lang w:eastAsia="zh-CN"/>
        </w:rPr>
        <w:t>道路</w:t>
      </w:r>
      <w:r>
        <w:rPr>
          <w:rFonts w:hint="eastAsia" w:ascii="Times New Roman" w:hAnsi="Times New Roman" w:eastAsia="仿宋_GB2312" w:cs="仿宋_GB2312"/>
          <w:color w:val="auto"/>
          <w:sz w:val="32"/>
          <w:szCs w:val="32"/>
        </w:rPr>
        <w:t>临街区域和其他公共区域内设置固定或者可移动障碍物阻碍机动车驶入、驶出停车设施。</w:t>
      </w:r>
    </w:p>
    <w:p w14:paraId="1074C6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任何单位和个人不得擅自设置、摆放影响</w:t>
      </w:r>
      <w:r>
        <w:rPr>
          <w:rFonts w:hint="eastAsia" w:ascii="Times New Roman" w:hAnsi="Times New Roman" w:eastAsia="仿宋_GB2312" w:cs="仿宋_GB2312"/>
          <w:color w:val="auto"/>
          <w:sz w:val="32"/>
          <w:szCs w:val="32"/>
          <w:lang w:eastAsia="zh-CN"/>
        </w:rPr>
        <w:t>道路</w:t>
      </w:r>
      <w:r>
        <w:rPr>
          <w:rFonts w:hint="eastAsia" w:ascii="Times New Roman" w:hAnsi="Times New Roman" w:eastAsia="仿宋_GB2312" w:cs="仿宋_GB2312"/>
          <w:color w:val="auto"/>
          <w:sz w:val="32"/>
          <w:szCs w:val="32"/>
        </w:rPr>
        <w:t>临街停车泊位正常使用的地桩、地锁等障碍物，不得在路外临街停车泊位和道路路内停车泊位从事销售、修理或者清洗车辆等与停车无关的活动。</w:t>
      </w:r>
    </w:p>
    <w:p w14:paraId="0358D6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【禁止乱停乱放】</w:t>
      </w:r>
      <w:r>
        <w:rPr>
          <w:rFonts w:hint="eastAsia" w:ascii="Times New Roman" w:hAnsi="Times New Roman" w:eastAsia="仿宋_GB2312" w:cs="仿宋_GB2312"/>
          <w:color w:val="auto"/>
          <w:sz w:val="32"/>
          <w:szCs w:val="32"/>
        </w:rPr>
        <w:t>城市道路路缘石外侧的开放场地，未设置路外临街停车泊位的，任何单位和个人不得停放车辆。</w:t>
      </w:r>
    </w:p>
    <w:p w14:paraId="256D0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二十九</w:t>
      </w:r>
      <w:r>
        <w:rPr>
          <w:rFonts w:hint="eastAsia" w:ascii="黑体" w:hAnsi="黑体" w:eastAsia="黑体" w:cs="黑体"/>
          <w:color w:val="auto"/>
          <w:sz w:val="32"/>
          <w:szCs w:val="32"/>
        </w:rPr>
        <w:t>条　【大型活动临时停车统筹】</w:t>
      </w:r>
      <w:r>
        <w:rPr>
          <w:rFonts w:hint="eastAsia" w:ascii="Times New Roman" w:hAnsi="Times New Roman" w:eastAsia="仿宋_GB2312" w:cs="仿宋_GB2312"/>
          <w:color w:val="auto"/>
          <w:sz w:val="32"/>
          <w:szCs w:val="32"/>
        </w:rPr>
        <w:t>举办大型群众性活动，承办者应当在活动举办三日前协调活动举办场所及周边的停车设施，提供停车服务，并向市、旗县区人民政府</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部门、公安机关交通管理部门报告。</w:t>
      </w:r>
    </w:p>
    <w:p w14:paraId="4E5F2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市、旗县区人民政府公安机关交通管理部门应当制定活动举办场所及周边区域的机动车疏导方案；周边道路有条件的，可以设置临时停车区域，并明确停放时段。</w:t>
      </w:r>
    </w:p>
    <w:p w14:paraId="3967CF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【巡查检查】</w:t>
      </w:r>
      <w:r>
        <w:rPr>
          <w:rFonts w:hint="eastAsia" w:ascii="Times New Roman" w:hAnsi="Times New Roman" w:eastAsia="仿宋_GB2312" w:cs="仿宋_GB2312"/>
          <w:color w:val="auto"/>
          <w:sz w:val="32"/>
          <w:szCs w:val="32"/>
        </w:rPr>
        <w:t>市、旗县区人民政府</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部门、公安机关交通管理部门应当建立动态巡查制度，对</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和停车行为进行检查，及时查处违反本条例的行为。</w:t>
      </w:r>
    </w:p>
    <w:p w14:paraId="1D226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【投诉举报】</w:t>
      </w:r>
      <w:r>
        <w:rPr>
          <w:rFonts w:hint="eastAsia" w:ascii="Times New Roman" w:hAnsi="Times New Roman" w:eastAsia="仿宋_GB2312" w:cs="仿宋_GB2312"/>
          <w:color w:val="auto"/>
          <w:sz w:val="32"/>
          <w:szCs w:val="32"/>
        </w:rPr>
        <w:t>任何单位和个人有权对违反本条例规定的行为进行投诉、举报。</w:t>
      </w:r>
    </w:p>
    <w:p w14:paraId="5E173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市、旗县区人民政府</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公安机关交通管理部门应当设置并公开举报电话、举报信箱以及受理投诉、举报的新媒体平台，在接到投诉、举报后依法及时核实、处理；实名投诉、举报的，应当为投诉、举报人保密并将处理结果向投诉、举报人反馈。</w:t>
      </w:r>
    </w:p>
    <w:p w14:paraId="3E8048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【停车综合管理信息服务系统】</w:t>
      </w:r>
      <w:r>
        <w:rPr>
          <w:rFonts w:hint="eastAsia" w:ascii="Times New Roman" w:hAnsi="Times New Roman" w:eastAsia="仿宋_GB2312" w:cs="仿宋_GB2312"/>
          <w:color w:val="auto"/>
          <w:sz w:val="32"/>
          <w:szCs w:val="32"/>
        </w:rPr>
        <w:t>市人民政府</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应当会同发展和改革、自然资源、住房和城乡建设、交通运输、公安机关交通管理等部门，建立机动车停车综合管理信息服务系统，对停车设施信息实行动态管理，向社会实时公布分布位置、使用状况、泊位数量等动态信息，引导车辆有序停放；建立停车信息数据互通共享机制，实现各相关部门管理信息的互联共享。</w:t>
      </w:r>
    </w:p>
    <w:p w14:paraId="59B282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三十三</w:t>
      </w:r>
      <w:r>
        <w:rPr>
          <w:rFonts w:hint="eastAsia" w:ascii="黑体" w:hAnsi="黑体" w:eastAsia="黑体" w:cs="黑体"/>
          <w:color w:val="auto"/>
          <w:sz w:val="32"/>
          <w:szCs w:val="32"/>
        </w:rPr>
        <w:t>条 【收费停车设施电子化建设规范】</w:t>
      </w:r>
      <w:r>
        <w:rPr>
          <w:rFonts w:hint="eastAsia" w:ascii="Times New Roman" w:hAnsi="Times New Roman" w:eastAsia="仿宋_GB2312" w:cs="仿宋_GB2312"/>
          <w:color w:val="auto"/>
          <w:sz w:val="32"/>
          <w:szCs w:val="32"/>
        </w:rPr>
        <w:t>收费</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经营者应当按照标准配建进出车辆信息采集及号牌识别系统，并与停车综合管理信息服务系统对接。</w:t>
      </w:r>
    </w:p>
    <w:p w14:paraId="2EF21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7F8D414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法律责任</w:t>
      </w:r>
    </w:p>
    <w:p w14:paraId="140916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违反本条例规定的行为，国家、自治区法律、法规已经作出处罚规定的，从其规定。</w:t>
      </w:r>
    </w:p>
    <w:p w14:paraId="2405D6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违反本条例第</w:t>
      </w:r>
      <w:r>
        <w:rPr>
          <w:rFonts w:hint="eastAsia" w:ascii="Times New Roman" w:hAnsi="Times New Roman" w:eastAsia="仿宋_GB2312" w:cs="仿宋_GB2312"/>
          <w:color w:val="auto"/>
          <w:sz w:val="32"/>
          <w:szCs w:val="32"/>
          <w:lang w:eastAsia="zh-CN"/>
        </w:rPr>
        <w:t>十一</w:t>
      </w:r>
      <w:r>
        <w:rPr>
          <w:rFonts w:hint="eastAsia" w:ascii="Times New Roman" w:hAnsi="Times New Roman" w:eastAsia="仿宋_GB2312" w:cs="仿宋_GB2312"/>
          <w:color w:val="auto"/>
          <w:sz w:val="32"/>
          <w:szCs w:val="32"/>
        </w:rPr>
        <w:t>条第二款规定，擅自撤除道路停车泊位的，由公安机关交通管理部门责令改正，处200元以上1000元以下罚款。</w:t>
      </w:r>
    </w:p>
    <w:p w14:paraId="72C08A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违反本条例第十</w:t>
      </w:r>
      <w:r>
        <w:rPr>
          <w:rFonts w:hint="eastAsia" w:ascii="Times New Roman" w:hAnsi="Times New Roman" w:eastAsia="仿宋_GB2312" w:cs="仿宋_GB2312"/>
          <w:color w:val="auto"/>
          <w:sz w:val="32"/>
          <w:szCs w:val="32"/>
          <w:lang w:eastAsia="zh-CN"/>
        </w:rPr>
        <w:t>三</w:t>
      </w:r>
      <w:r>
        <w:rPr>
          <w:rFonts w:hint="eastAsia" w:ascii="Times New Roman" w:hAnsi="Times New Roman" w:eastAsia="仿宋_GB2312" w:cs="仿宋_GB2312"/>
          <w:color w:val="auto"/>
          <w:sz w:val="32"/>
          <w:szCs w:val="32"/>
        </w:rPr>
        <w:t>条第一款规定，擅自设置、撤除</w:t>
      </w:r>
      <w:r>
        <w:rPr>
          <w:rFonts w:hint="eastAsia" w:ascii="Times New Roman" w:hAnsi="Times New Roman" w:eastAsia="仿宋_GB2312" w:cs="仿宋_GB2312"/>
          <w:color w:val="auto"/>
          <w:sz w:val="32"/>
          <w:szCs w:val="32"/>
          <w:lang w:eastAsia="zh-CN"/>
        </w:rPr>
        <w:t>临时停车场、临时</w:t>
      </w:r>
      <w:r>
        <w:rPr>
          <w:rFonts w:hint="eastAsia" w:ascii="Times New Roman" w:hAnsi="Times New Roman" w:eastAsia="仿宋_GB2312" w:cs="仿宋_GB2312"/>
          <w:color w:val="auto"/>
          <w:sz w:val="32"/>
          <w:szCs w:val="32"/>
        </w:rPr>
        <w:t>停车泊位的，由</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部门责令改正，处200元以上1000元以下罚款。</w:t>
      </w:r>
    </w:p>
    <w:p w14:paraId="36ED1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违反本条例第二十条第一款规定，</w:t>
      </w:r>
      <w:r>
        <w:rPr>
          <w:rFonts w:hint="eastAsia" w:ascii="Times New Roman" w:hAnsi="Times New Roman" w:eastAsia="仿宋_GB2312" w:cs="仿宋_GB2312"/>
          <w:color w:val="auto"/>
          <w:sz w:val="32"/>
          <w:szCs w:val="32"/>
          <w:lang w:eastAsia="zh-CN"/>
        </w:rPr>
        <w:t>公共停车场</w:t>
      </w:r>
      <w:r>
        <w:rPr>
          <w:rFonts w:hint="eastAsia" w:ascii="Times New Roman" w:hAnsi="Times New Roman" w:eastAsia="仿宋_GB2312" w:cs="仿宋_GB2312"/>
          <w:color w:val="auto"/>
          <w:sz w:val="32"/>
          <w:szCs w:val="32"/>
        </w:rPr>
        <w:t>未按照有关规定和标准，配建电动汽车充电设施或者预留配建条件，按照有关规定设置无障碍机动车停车泊位的，由</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部门责令限期改正；逾期未改正的，处5000元以上1万元以下罚款。</w:t>
      </w:r>
    </w:p>
    <w:p w14:paraId="7A4A5F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违反本条例第二十条第二款规定，在本条例施行一年后未完成改造的</w:t>
      </w:r>
      <w:r>
        <w:rPr>
          <w:rFonts w:hint="eastAsia" w:ascii="Times New Roman" w:hAnsi="Times New Roman" w:eastAsia="仿宋_GB2312" w:cs="仿宋_GB2312"/>
          <w:color w:val="auto"/>
          <w:sz w:val="32"/>
          <w:szCs w:val="32"/>
          <w:lang w:eastAsia="zh-CN"/>
        </w:rPr>
        <w:t>公共停车场</w:t>
      </w:r>
      <w:r>
        <w:rPr>
          <w:rFonts w:hint="eastAsia" w:ascii="Times New Roman" w:hAnsi="Times New Roman" w:eastAsia="仿宋_GB2312" w:cs="仿宋_GB2312"/>
          <w:color w:val="auto"/>
          <w:sz w:val="32"/>
          <w:szCs w:val="32"/>
        </w:rPr>
        <w:t>，由</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部门责令限期改正；逾期未改正的，处1万元以上3万元以下罚款。</w:t>
      </w:r>
    </w:p>
    <w:p w14:paraId="607DBA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违反本条例第二十</w:t>
      </w:r>
      <w:r>
        <w:rPr>
          <w:rFonts w:hint="eastAsia" w:ascii="Times New Roman" w:hAnsi="Times New Roman" w:eastAsia="仿宋_GB2312" w:cs="仿宋_GB2312"/>
          <w:color w:val="auto"/>
          <w:sz w:val="32"/>
          <w:szCs w:val="32"/>
          <w:lang w:eastAsia="zh-CN"/>
        </w:rPr>
        <w:t>三</w:t>
      </w:r>
      <w:r>
        <w:rPr>
          <w:rFonts w:hint="eastAsia" w:ascii="Times New Roman" w:hAnsi="Times New Roman" w:eastAsia="仿宋_GB2312" w:cs="仿宋_GB2312"/>
          <w:color w:val="auto"/>
          <w:sz w:val="32"/>
          <w:szCs w:val="32"/>
        </w:rPr>
        <w:t>条规定，已依法办理市场主体登记的收费</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经营者未按照要求进行备案的，由</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部门责令限期改正；逾期未改正的，处3000元以上1万元以下罚款；逾期未改正并有其他严重情节的，</w:t>
      </w:r>
      <w:r>
        <w:rPr>
          <w:rFonts w:hint="eastAsia" w:ascii="Times New Roman" w:hAnsi="Times New Roman" w:eastAsia="仿宋_GB2312" w:cs="仿宋_GB2312"/>
          <w:color w:val="auto"/>
          <w:sz w:val="32"/>
          <w:szCs w:val="32"/>
          <w:lang w:eastAsia="zh-CN"/>
        </w:rPr>
        <w:t>应同时</w:t>
      </w:r>
      <w:r>
        <w:rPr>
          <w:rFonts w:hint="eastAsia" w:ascii="Times New Roman" w:hAnsi="Times New Roman" w:eastAsia="仿宋_GB2312" w:cs="仿宋_GB2312"/>
          <w:color w:val="auto"/>
          <w:sz w:val="32"/>
          <w:szCs w:val="32"/>
        </w:rPr>
        <w:t>责令停业整顿。</w:t>
      </w:r>
    </w:p>
    <w:p w14:paraId="2CF993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三十九</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收费</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经营者违反本条例第二十</w:t>
      </w:r>
      <w:r>
        <w:rPr>
          <w:rFonts w:hint="eastAsia" w:ascii="Times New Roman" w:hAnsi="Times New Roman" w:eastAsia="仿宋_GB2312" w:cs="仿宋_GB2312"/>
          <w:color w:val="auto"/>
          <w:sz w:val="32"/>
          <w:szCs w:val="32"/>
          <w:lang w:eastAsia="zh-CN"/>
        </w:rPr>
        <w:t>五</w:t>
      </w:r>
      <w:r>
        <w:rPr>
          <w:rFonts w:hint="eastAsia" w:ascii="Times New Roman" w:hAnsi="Times New Roman" w:eastAsia="仿宋_GB2312" w:cs="仿宋_GB2312"/>
          <w:color w:val="auto"/>
          <w:sz w:val="32"/>
          <w:szCs w:val="32"/>
        </w:rPr>
        <w:t>条规定的，由</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部门责令限期改正；逾期未改正的，处1000元以上5000元以下罚款；逾期未改正并有其他严重情节的，</w:t>
      </w:r>
      <w:r>
        <w:rPr>
          <w:rFonts w:hint="eastAsia" w:ascii="Times New Roman" w:hAnsi="Times New Roman" w:eastAsia="仿宋_GB2312" w:cs="仿宋_GB2312"/>
          <w:color w:val="auto"/>
          <w:sz w:val="32"/>
          <w:szCs w:val="32"/>
          <w:lang w:eastAsia="zh-CN"/>
        </w:rPr>
        <w:t>应</w:t>
      </w:r>
      <w:r>
        <w:rPr>
          <w:rFonts w:hint="eastAsia" w:ascii="Times New Roman" w:hAnsi="Times New Roman" w:eastAsia="仿宋_GB2312" w:cs="仿宋_GB2312"/>
          <w:color w:val="auto"/>
          <w:sz w:val="32"/>
          <w:szCs w:val="32"/>
        </w:rPr>
        <w:t>同时责令停业整顿。</w:t>
      </w:r>
    </w:p>
    <w:p w14:paraId="563A88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第四十条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使用免费停车</w:t>
      </w:r>
      <w:r>
        <w:rPr>
          <w:rFonts w:hint="eastAsia" w:ascii="Times New Roman" w:hAnsi="Times New Roman" w:eastAsia="仿宋_GB2312" w:cs="仿宋_GB2312"/>
          <w:color w:val="auto"/>
          <w:sz w:val="32"/>
          <w:szCs w:val="32"/>
          <w:lang w:eastAsia="zh-CN"/>
        </w:rPr>
        <w:t>场</w:t>
      </w:r>
      <w:r>
        <w:rPr>
          <w:rFonts w:hint="eastAsia" w:ascii="Times New Roman" w:hAnsi="Times New Roman" w:eastAsia="仿宋_GB2312" w:cs="仿宋_GB2312"/>
          <w:color w:val="auto"/>
          <w:sz w:val="32"/>
          <w:szCs w:val="32"/>
        </w:rPr>
        <w:t>的机动车停放者违反本条例第二十</w:t>
      </w:r>
      <w:r>
        <w:rPr>
          <w:rFonts w:hint="eastAsia" w:ascii="Times New Roman" w:hAnsi="Times New Roman" w:eastAsia="仿宋_GB2312" w:cs="仿宋_GB2312"/>
          <w:color w:val="auto"/>
          <w:sz w:val="32"/>
          <w:szCs w:val="32"/>
          <w:lang w:eastAsia="zh-CN"/>
        </w:rPr>
        <w:t>六</w:t>
      </w:r>
      <w:r>
        <w:rPr>
          <w:rFonts w:hint="eastAsia" w:ascii="Times New Roman" w:hAnsi="Times New Roman" w:eastAsia="仿宋_GB2312" w:cs="仿宋_GB2312"/>
          <w:color w:val="auto"/>
          <w:sz w:val="32"/>
          <w:szCs w:val="32"/>
        </w:rPr>
        <w:t>条第一款第一项、第二项、第七项规定，在</w:t>
      </w:r>
      <w:r>
        <w:rPr>
          <w:rFonts w:hint="eastAsia" w:ascii="Times New Roman" w:hAnsi="Times New Roman" w:eastAsia="仿宋_GB2312" w:cs="仿宋_GB2312"/>
          <w:color w:val="auto"/>
          <w:sz w:val="32"/>
          <w:szCs w:val="32"/>
          <w:lang w:eastAsia="zh-CN"/>
        </w:rPr>
        <w:t>停车场（设施）</w:t>
      </w:r>
      <w:r>
        <w:rPr>
          <w:rFonts w:hint="eastAsia" w:ascii="Times New Roman" w:hAnsi="Times New Roman" w:eastAsia="仿宋_GB2312" w:cs="仿宋_GB2312"/>
          <w:color w:val="auto"/>
          <w:sz w:val="32"/>
          <w:szCs w:val="32"/>
        </w:rPr>
        <w:t>内停车泊位有下列情形之一的，由</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部门责令改正，处50元以上100元以下罚款：</w:t>
      </w:r>
    </w:p>
    <w:p w14:paraId="231C83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（一）未按照停车泊位准停时长、时段停放车辆；</w:t>
      </w:r>
    </w:p>
    <w:p w14:paraId="7BFF26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（二）未按照交通标志、标线停放车辆；</w:t>
      </w:r>
    </w:p>
    <w:p w14:paraId="0EBB71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（三）非电动机动车占用电动机动车停车泊位。</w:t>
      </w:r>
    </w:p>
    <w:p w14:paraId="58C2E0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违反本条例第二十</w:t>
      </w:r>
      <w:r>
        <w:rPr>
          <w:rFonts w:hint="eastAsia" w:ascii="Times New Roman" w:hAnsi="Times New Roman" w:eastAsia="仿宋_GB2312" w:cs="仿宋_GB2312"/>
          <w:color w:val="auto"/>
          <w:sz w:val="32"/>
          <w:szCs w:val="32"/>
          <w:lang w:eastAsia="zh-CN"/>
        </w:rPr>
        <w:t>七</w:t>
      </w:r>
      <w:r>
        <w:rPr>
          <w:rFonts w:hint="eastAsia" w:ascii="Times New Roman" w:hAnsi="Times New Roman" w:eastAsia="仿宋_GB2312" w:cs="仿宋_GB2312"/>
          <w:color w:val="auto"/>
          <w:sz w:val="32"/>
          <w:szCs w:val="32"/>
        </w:rPr>
        <w:t>条规定，在</w:t>
      </w:r>
      <w:r>
        <w:rPr>
          <w:rFonts w:hint="eastAsia" w:ascii="Times New Roman" w:hAnsi="Times New Roman" w:eastAsia="仿宋_GB2312" w:cs="仿宋_GB2312"/>
          <w:color w:val="auto"/>
          <w:sz w:val="32"/>
          <w:szCs w:val="32"/>
          <w:lang w:eastAsia="zh-CN"/>
        </w:rPr>
        <w:t>道路</w:t>
      </w:r>
      <w:r>
        <w:rPr>
          <w:rFonts w:hint="eastAsia" w:ascii="Times New Roman" w:hAnsi="Times New Roman" w:eastAsia="仿宋_GB2312" w:cs="仿宋_GB2312"/>
          <w:color w:val="auto"/>
          <w:sz w:val="32"/>
          <w:szCs w:val="32"/>
        </w:rPr>
        <w:t>临街区域和其他公共区域内设置固定或者可移动障碍物阻碍机动车驶入、驶出停车设施，设置、摆放影响路外临街停车泊位正常使用的地桩、地锁等障碍物，在路外临街停车泊位或者道路路内停车泊位从事</w:t>
      </w:r>
      <w:r>
        <w:rPr>
          <w:rFonts w:hint="eastAsia" w:ascii="Times New Roman" w:hAnsi="Times New Roman" w:eastAsia="仿宋_GB2312" w:cs="仿宋_GB2312"/>
          <w:color w:val="auto"/>
          <w:sz w:val="32"/>
          <w:szCs w:val="32"/>
          <w:lang w:eastAsia="zh-CN"/>
        </w:rPr>
        <w:t>机动车</w:t>
      </w:r>
      <w:r>
        <w:rPr>
          <w:rFonts w:hint="eastAsia" w:ascii="Times New Roman" w:hAnsi="Times New Roman" w:eastAsia="仿宋_GB2312" w:cs="仿宋_GB2312"/>
          <w:color w:val="auto"/>
          <w:sz w:val="32"/>
          <w:szCs w:val="32"/>
        </w:rPr>
        <w:t>销售、修理或者清洗车辆等与停车无关的活动的，由</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部门或者公安机关交通管理部门按照各自职责责令改正，处100元以上500元以下罚款；情节严重的，处500元以上3000元以下罚款。</w:t>
      </w:r>
    </w:p>
    <w:p w14:paraId="081956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违反本条例第二十</w:t>
      </w:r>
      <w:r>
        <w:rPr>
          <w:rFonts w:hint="eastAsia" w:ascii="Times New Roman" w:hAnsi="Times New Roman" w:eastAsia="仿宋_GB2312" w:cs="仿宋_GB2312"/>
          <w:color w:val="auto"/>
          <w:sz w:val="32"/>
          <w:szCs w:val="32"/>
          <w:lang w:eastAsia="zh-CN"/>
        </w:rPr>
        <w:t>八</w:t>
      </w:r>
      <w:r>
        <w:rPr>
          <w:rFonts w:hint="eastAsia" w:ascii="Times New Roman" w:hAnsi="Times New Roman" w:eastAsia="仿宋_GB2312" w:cs="仿宋_GB2312"/>
          <w:color w:val="auto"/>
          <w:sz w:val="32"/>
          <w:szCs w:val="32"/>
        </w:rPr>
        <w:t>条规定,在未设置</w:t>
      </w:r>
      <w:r>
        <w:rPr>
          <w:rFonts w:hint="eastAsia" w:ascii="Times New Roman" w:hAnsi="Times New Roman" w:eastAsia="仿宋_GB2312" w:cs="仿宋_GB2312"/>
          <w:color w:val="auto"/>
          <w:sz w:val="32"/>
          <w:szCs w:val="32"/>
          <w:lang w:eastAsia="zh-CN"/>
        </w:rPr>
        <w:t>道路</w:t>
      </w:r>
      <w:r>
        <w:rPr>
          <w:rFonts w:hint="eastAsia" w:ascii="Times New Roman" w:hAnsi="Times New Roman" w:eastAsia="仿宋_GB2312" w:cs="仿宋_GB2312"/>
          <w:color w:val="auto"/>
          <w:sz w:val="32"/>
          <w:szCs w:val="32"/>
        </w:rPr>
        <w:t>停车泊位的</w:t>
      </w:r>
      <w:r>
        <w:rPr>
          <w:rFonts w:hint="eastAsia" w:ascii="Times New Roman" w:hAnsi="Times New Roman" w:eastAsia="仿宋_GB2312" w:cs="仿宋_GB2312"/>
          <w:color w:val="auto"/>
          <w:sz w:val="32"/>
          <w:szCs w:val="32"/>
          <w:lang w:eastAsia="zh-CN"/>
        </w:rPr>
        <w:t>市政</w:t>
      </w:r>
      <w:r>
        <w:rPr>
          <w:rFonts w:hint="eastAsia" w:ascii="Times New Roman" w:hAnsi="Times New Roman" w:eastAsia="仿宋_GB2312" w:cs="仿宋_GB2312"/>
          <w:color w:val="auto"/>
          <w:sz w:val="32"/>
          <w:szCs w:val="32"/>
        </w:rPr>
        <w:t>道路路缘石外侧的开放场地停放车辆的，由</w:t>
      </w:r>
      <w:r>
        <w:rPr>
          <w:rFonts w:hint="eastAsia" w:ascii="Times New Roman" w:hAnsi="Times New Roman" w:eastAsia="仿宋_GB2312" w:cs="仿宋_GB2312"/>
          <w:color w:val="auto"/>
          <w:sz w:val="32"/>
          <w:szCs w:val="32"/>
          <w:lang w:eastAsia="zh-CN"/>
        </w:rPr>
        <w:t>市公安局交通管理</w:t>
      </w:r>
      <w:r>
        <w:rPr>
          <w:rFonts w:hint="eastAsia" w:ascii="Times New Roman" w:hAnsi="Times New Roman" w:eastAsia="仿宋_GB2312" w:cs="仿宋_GB2312"/>
          <w:color w:val="auto"/>
          <w:sz w:val="32"/>
          <w:szCs w:val="32"/>
        </w:rPr>
        <w:t>部门指出违法行为，并予以口头警告，令其立即驶离；机动车驾驶人不在现场或者虽在现场但拒绝立即驶离，处20元以上200元以下罚款。</w:t>
      </w:r>
    </w:p>
    <w:p w14:paraId="529ECA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违反本条例第三十</w:t>
      </w:r>
      <w:r>
        <w:rPr>
          <w:rFonts w:hint="eastAsia" w:ascii="Times New Roman" w:hAnsi="Times New Roman" w:eastAsia="仿宋_GB2312" w:cs="仿宋_GB2312"/>
          <w:color w:val="auto"/>
          <w:sz w:val="32"/>
          <w:szCs w:val="32"/>
          <w:lang w:eastAsia="zh-CN"/>
        </w:rPr>
        <w:t>三</w:t>
      </w:r>
      <w:r>
        <w:rPr>
          <w:rFonts w:hint="eastAsia" w:ascii="Times New Roman" w:hAnsi="Times New Roman" w:eastAsia="仿宋_GB2312" w:cs="仿宋_GB2312"/>
          <w:color w:val="auto"/>
          <w:sz w:val="32"/>
          <w:szCs w:val="32"/>
        </w:rPr>
        <w:t>条规定，收费</w:t>
      </w:r>
      <w:r>
        <w:rPr>
          <w:rFonts w:hint="eastAsia" w:ascii="Times New Roman" w:hAnsi="Times New Roman" w:eastAsia="仿宋_GB2312" w:cs="仿宋_GB2312"/>
          <w:color w:val="auto"/>
          <w:sz w:val="32"/>
          <w:szCs w:val="32"/>
          <w:lang w:eastAsia="zh-CN"/>
        </w:rPr>
        <w:t>机动车停车场</w:t>
      </w:r>
      <w:r>
        <w:rPr>
          <w:rFonts w:hint="eastAsia" w:ascii="Times New Roman" w:hAnsi="Times New Roman" w:eastAsia="仿宋_GB2312" w:cs="仿宋_GB2312"/>
          <w:color w:val="auto"/>
          <w:sz w:val="32"/>
          <w:szCs w:val="32"/>
        </w:rPr>
        <w:t>经营者未按照标准配建进出车辆信息采集及号牌识别系统，或者未与停车综合管理服务系统对接的，由</w:t>
      </w:r>
      <w:r>
        <w:rPr>
          <w:rFonts w:hint="eastAsia" w:ascii="Times New Roman" w:hAnsi="Times New Roman" w:eastAsia="仿宋_GB2312" w:cs="仿宋_GB2312"/>
          <w:color w:val="auto"/>
          <w:sz w:val="32"/>
          <w:szCs w:val="32"/>
          <w:lang w:eastAsia="zh-CN"/>
        </w:rPr>
        <w:t>城市管理</w:t>
      </w:r>
      <w:r>
        <w:rPr>
          <w:rFonts w:hint="eastAsia" w:ascii="Times New Roman" w:hAnsi="Times New Roman" w:eastAsia="仿宋_GB2312" w:cs="仿宋_GB2312"/>
          <w:color w:val="auto"/>
          <w:sz w:val="32"/>
          <w:szCs w:val="32"/>
        </w:rPr>
        <w:t>部门责令限期改正；逾期未改正的，处5000元以上1万元以下罚款；情节严重的，</w:t>
      </w:r>
      <w:r>
        <w:rPr>
          <w:rFonts w:hint="eastAsia" w:ascii="Times New Roman" w:hAnsi="Times New Roman" w:eastAsia="仿宋_GB2312" w:cs="仿宋_GB2312"/>
          <w:color w:val="auto"/>
          <w:sz w:val="32"/>
          <w:szCs w:val="32"/>
          <w:lang w:eastAsia="zh-CN"/>
        </w:rPr>
        <w:t>应</w:t>
      </w:r>
      <w:r>
        <w:rPr>
          <w:rFonts w:hint="eastAsia" w:ascii="Times New Roman" w:hAnsi="Times New Roman" w:eastAsia="仿宋_GB2312" w:cs="仿宋_GB2312"/>
          <w:color w:val="auto"/>
          <w:sz w:val="32"/>
          <w:szCs w:val="32"/>
        </w:rPr>
        <w:t>同时责令停业整顿。</w:t>
      </w:r>
    </w:p>
    <w:p w14:paraId="0D5BA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有关行政管理部门及其工作人员在停车管理工作中未依法履行职责，滥用职权、玩忽职守、徇私舞弊的，对直接负责的主管人员和其他直接责任人员依法给予处分；构成犯罪的，依法追究刑事责任。</w:t>
      </w:r>
    </w:p>
    <w:p w14:paraId="188FB6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30247C9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第五章</w:t>
      </w:r>
      <w:r>
        <w:rPr>
          <w:rFonts w:hint="eastAsia" w:ascii="黑体" w:hAnsi="黑体" w:eastAsia="黑体" w:cs="黑体"/>
          <w:color w:val="auto"/>
          <w:sz w:val="32"/>
          <w:szCs w:val="32"/>
          <w:lang w:eastAsia="zh-CN"/>
        </w:rPr>
        <w:t>　</w:t>
      </w:r>
      <w:r>
        <w:rPr>
          <w:rFonts w:hint="eastAsia" w:ascii="黑体" w:hAnsi="黑体" w:eastAsia="黑体" w:cs="黑体"/>
          <w:color w:val="auto"/>
          <w:sz w:val="32"/>
          <w:szCs w:val="32"/>
        </w:rPr>
        <w:t>附则</w:t>
      </w:r>
    </w:p>
    <w:p w14:paraId="6D51BD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公共汽车、道路旅客运输、道路货物运输、公路服务区、物流园区等机动车停车场的规划、建设、使用和管理等活动，不适用本条例。</w:t>
      </w:r>
    </w:p>
    <w:p w14:paraId="68CC8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本条例自</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月</w:t>
      </w:r>
      <w:r>
        <w:rPr>
          <w:rFonts w:hint="eastAsia" w:ascii="Times New Roman" w:hAnsi="Times New Roman" w:eastAsia="仿宋_GB2312" w:cs="仿宋_GB2312"/>
          <w:color w:val="auto"/>
          <w:sz w:val="32"/>
          <w:szCs w:val="32"/>
          <w:lang w:eastAsia="zh-CN"/>
        </w:rPr>
        <w:t>　</w:t>
      </w:r>
      <w:r>
        <w:rPr>
          <w:rFonts w:hint="eastAsia" w:ascii="Times New Roman" w:hAnsi="Times New Roman" w:eastAsia="仿宋_GB2312" w:cs="仿宋_GB2312"/>
          <w:color w:val="auto"/>
          <w:sz w:val="32"/>
          <w:szCs w:val="32"/>
        </w:rPr>
        <w:t>日起施行。</w:t>
      </w:r>
    </w:p>
    <w:p w14:paraId="278D6E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sectPr>
      <w:pgSz w:w="11906" w:h="16838"/>
      <w:pgMar w:top="1701"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Times New Roman"/>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Times New Roma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IwNmIzZDgzNDA0MGZiZGMxOGFkMzJlMGFkMDMifQ=="/>
  </w:docVars>
  <w:rsids>
    <w:rsidRoot w:val="EBFA97D2"/>
    <w:rsid w:val="35FF7B95"/>
    <w:rsid w:val="4BF934B5"/>
    <w:rsid w:val="64A2FB7C"/>
    <w:rsid w:val="662F17E3"/>
    <w:rsid w:val="699DEF49"/>
    <w:rsid w:val="6AA41C71"/>
    <w:rsid w:val="6EE69717"/>
    <w:rsid w:val="8CDFF87D"/>
    <w:rsid w:val="9F6D3280"/>
    <w:rsid w:val="9F9EE8BD"/>
    <w:rsid w:val="B3BF6ACD"/>
    <w:rsid w:val="BFDF47F0"/>
    <w:rsid w:val="D3EF0E4D"/>
    <w:rsid w:val="EBFA97D2"/>
    <w:rsid w:val="F3BE3C2E"/>
    <w:rsid w:val="F46B508B"/>
    <w:rsid w:val="F7BF5417"/>
    <w:rsid w:val="F9BF7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ind w:left="420" w:leftChars="200" w:firstLine="420" w:firstLineChars="200"/>
    </w:pPr>
  </w:style>
  <w:style w:type="paragraph" w:styleId="4">
    <w:name w:val="Body Text Indent"/>
    <w:basedOn w:val="1"/>
    <w:next w:val="5"/>
    <w:qFormat/>
    <w:uiPriority w:val="0"/>
    <w:pPr>
      <w:ind w:firstLine="200" w:firstLineChars="200"/>
    </w:pPr>
    <w:rPr>
      <w:rFonts w:ascii="Times New Roman" w:hAnsi="Times New Roman" w:eastAsia="仿宋_GB2312"/>
      <w:sz w:val="32"/>
      <w:szCs w:val="32"/>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Body Text First Indent 2"/>
    <w:basedOn w:val="4"/>
    <w:next w:val="1"/>
    <w:qFormat/>
    <w:uiPriority w:val="0"/>
    <w:pPr>
      <w:ind w:firstLine="420" w:firstLineChars="200"/>
    </w:pPr>
    <w:rPr>
      <w:rFonts w:ascii="Calibri" w:hAnsi="Calibri" w:cs="宋体"/>
      <w:sz w:val="24"/>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2026-01-19T02:24:00Z</dcterms:created>
  <dc:creator>李娅齐</dc:creator>
  <cp:lastModifiedBy>greatwall</cp:lastModifiedBy>
  <cp:lastPrinted>2026-02-06T12:10:00Z</cp:lastPrinted>
  <dcterms:modified xsi:type="dcterms:W3CDTF">2026-02-11T11:55:27Z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B87BC082FFF4678BAE7684690E0977EB_43</vt:lpwstr>
  </property>
</Properties>
</file>