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宋体" w:hAnsi="宋体" w:eastAsia="宋体"/>
          <w:b/>
          <w:sz w:val="44"/>
          <w:szCs w:val="44"/>
        </w:rPr>
        <w:t>《赛汗塔拉城中草原保护规划（2</w:t>
      </w:r>
      <w:r>
        <w:rPr>
          <w:rFonts w:ascii="宋体" w:hAnsi="宋体" w:eastAsia="宋体"/>
          <w:b/>
          <w:sz w:val="44"/>
          <w:szCs w:val="44"/>
        </w:rPr>
        <w:t>021—2035</w:t>
      </w:r>
      <w:r>
        <w:rPr>
          <w:rFonts w:hint="eastAsia" w:ascii="宋体" w:hAnsi="宋体" w:eastAsia="宋体"/>
          <w:b/>
          <w:sz w:val="44"/>
          <w:szCs w:val="44"/>
        </w:rPr>
        <w:t>）》</w:t>
      </w:r>
      <w:r>
        <w:rPr>
          <w:rFonts w:hint="eastAsia" w:ascii="宋体" w:hAnsi="宋体" w:eastAsia="宋体"/>
          <w:b/>
          <w:sz w:val="44"/>
          <w:szCs w:val="44"/>
          <w:lang w:eastAsia="zh-CN"/>
        </w:rPr>
        <w:t>（</w:t>
      </w:r>
      <w:r>
        <w:rPr>
          <w:rFonts w:hint="eastAsia" w:ascii="宋体" w:hAnsi="宋体" w:eastAsia="宋体"/>
          <w:b/>
          <w:sz w:val="44"/>
          <w:szCs w:val="44"/>
        </w:rPr>
        <w:t>修编</w:t>
      </w:r>
      <w:r>
        <w:rPr>
          <w:rFonts w:hint="eastAsia" w:ascii="宋体" w:hAnsi="宋体" w:eastAsia="宋体"/>
          <w:b/>
          <w:sz w:val="44"/>
          <w:szCs w:val="44"/>
          <w:lang w:eastAsia="zh-CN"/>
        </w:rPr>
        <w:t>稿）</w:t>
      </w:r>
      <w:r>
        <w:rPr>
          <w:rFonts w:hint="eastAsia" w:ascii="方正小标宋简体" w:hAnsi="方正小标宋简体" w:eastAsia="方正小标宋简体" w:cs="方正小标宋简体"/>
          <w:sz w:val="44"/>
          <w:szCs w:val="44"/>
          <w:lang w:val="en-US" w:eastAsia="zh-CN"/>
        </w:rPr>
        <w:t>的政策解读</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市十五届人大常委会第37次会议审议通过了《赛汗塔拉城中草原保护规划》。规划对赛汗塔拉城中草原的核心保护区和控制保护区进行了科学合理的规划，为进一步加强赛汗塔拉城中草原生态保护，推动赛汗塔拉城中草原科学合理利用，提升城市内涵与品位，建设美丽宜居城市提供了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我市快速发展，赛汗塔拉城中草原内游客量逐年增多，原有的景观环境及旅游服务设施水平已不能满足游客的需求，加之《包头市国土空间总体规划（2021-2035）》对赛汗塔拉城中草原的规划定位及建设指引提出了新的要求，尤其是赛汗塔拉西侧的控制保护区，缺乏详细的规划引导生态保护开展和科学合理利用，已不符合实际发展需要，因此修编《赛汗塔拉城中草原保护规划》已是当务之急。</w:t>
      </w:r>
      <w:bookmarkStart w:id="0" w:name="_GoBack"/>
      <w:bookmarkEnd w:id="0"/>
      <w:r>
        <w:rPr>
          <w:rFonts w:hint="eastAsia" w:ascii="仿宋_GB2312" w:hAnsi="仿宋_GB2312" w:eastAsia="仿宋_GB2312" w:cs="仿宋_GB2312"/>
          <w:sz w:val="32"/>
          <w:szCs w:val="32"/>
          <w:lang w:val="en-US" w:eastAsia="zh-CN"/>
        </w:rPr>
        <w:t>此外，国家出台了一系列促进文旅深度融合的支持性政策和指导意见，对盘活提升存量空间，丰富传统消费场所文旅业态，打造新型公共文化空间提出了一系列举措。这些产业政策为赛汗塔拉地块的整合提升带来了新的契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二、起草依据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中华人民共和国民法典》《包头市国土空间总体规划（2021-2035）》《赛汗塔拉城中草原保护条例》</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法律法规</w:t>
      </w:r>
      <w:r>
        <w:rPr>
          <w:rFonts w:hint="eastAsia" w:ascii="仿宋_GB2312" w:hAnsi="仿宋_GB2312" w:eastAsia="仿宋_GB2312" w:cs="仿宋_GB2312"/>
          <w:sz w:val="32"/>
          <w:szCs w:val="32"/>
        </w:rPr>
        <w:t>起草制定。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修编主要针对赛汗塔拉城中草原的控制保护区进行调整，以便于后续科学保护和合理利用，核心保护区不做变动。修编后的控制保护区总面积（146.75公顷）和范围保持不变，仅对其用地类型和控制指标进行细化和完善。结合国土空间总体规划对赛汗塔拉城中草原的功能定位，通过规划修编整合了赛汗塔拉西门区域的文化休闲、旅游度假、体育运动、生态科普等相关功能。即将原规划为A2文旅用地的地块调整为A4类体育用地，规划用途为马术训练基地等，用地面积44.77公顷，容积率不超过1.0，绿化率不小于50%，建（构）筑物高度不超过12米；在赛汗塔拉西门区域北侧规划汽车营地等文旅设施，并细化相关控制指标，容积率不超过1.0，绿化率不小于50%，建（构）筑物高度不超过12米。</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p>
    <w:sectPr>
      <w:pgSz w:w="11906" w:h="16838"/>
      <w:pgMar w:top="1440" w:right="127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ZDZkMzg0MTFhNDM5YTk0ZjUyZTc0ZmM5NDNiZmMifQ=="/>
  </w:docVars>
  <w:rsids>
    <w:rsidRoot w:val="085952FA"/>
    <w:rsid w:val="08113AB8"/>
    <w:rsid w:val="085952FA"/>
    <w:rsid w:val="0BDE296D"/>
    <w:rsid w:val="0FA221B6"/>
    <w:rsid w:val="11DE1897"/>
    <w:rsid w:val="1A6C4BAF"/>
    <w:rsid w:val="1FE13741"/>
    <w:rsid w:val="2A4C57DD"/>
    <w:rsid w:val="312F7C69"/>
    <w:rsid w:val="328768D6"/>
    <w:rsid w:val="3E3F0117"/>
    <w:rsid w:val="446A5253"/>
    <w:rsid w:val="59520686"/>
    <w:rsid w:val="5EB34CFA"/>
    <w:rsid w:val="611225CB"/>
    <w:rsid w:val="64624E52"/>
    <w:rsid w:val="7AF76845"/>
    <w:rsid w:val="7B1E49B6"/>
    <w:rsid w:val="7C7419FE"/>
    <w:rsid w:val="7D7A018A"/>
    <w:rsid w:val="7EC6706C"/>
    <w:rsid w:val="FFB7E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2024-09-11T22:32:00Z</dcterms:created>
  <dc:creator>孙国海</dc:creator>
  <cp:lastModifiedBy>Administrator</cp:lastModifiedBy>
  <dcterms:modified xsi:type="dcterms:W3CDTF">2025-01-23T11:02:13Z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093636BF57944209A171A33334C8077D_11</vt:lpwstr>
  </property>
</Properties>
</file>