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2640" w:hanging="2640" w:hangingChars="600"/>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包头市损坏城市绿化设施和城市绿地</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树木花草赔偿标准</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color w:val="auto"/>
          <w:sz w:val="32"/>
          <w:szCs w:val="32"/>
        </w:rPr>
      </w:pP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第一条　</w:t>
      </w:r>
      <w:r>
        <w:rPr>
          <w:rFonts w:hint="eastAsia" w:ascii="仿宋_GB2312" w:hAnsi="仿宋_GB2312" w:eastAsia="仿宋_GB2312" w:cs="仿宋_GB2312"/>
          <w:color w:val="auto"/>
          <w:sz w:val="32"/>
          <w:szCs w:val="32"/>
        </w:rPr>
        <w:t>为了保护绿化植物和</w:t>
      </w:r>
      <w:r>
        <w:rPr>
          <w:rFonts w:hint="eastAsia" w:ascii="仿宋_GB2312" w:hAnsi="仿宋_GB2312" w:eastAsia="仿宋_GB2312" w:cs="仿宋_GB2312"/>
          <w:color w:val="auto"/>
          <w:sz w:val="32"/>
          <w:szCs w:val="32"/>
          <w:lang w:val="en-US" w:eastAsia="zh-CN"/>
        </w:rPr>
        <w:t>绿化</w:t>
      </w:r>
      <w:r>
        <w:rPr>
          <w:rFonts w:hint="eastAsia" w:ascii="仿宋_GB2312" w:hAnsi="仿宋_GB2312" w:eastAsia="仿宋_GB2312" w:cs="仿宋_GB2312"/>
          <w:color w:val="auto"/>
          <w:sz w:val="32"/>
          <w:szCs w:val="32"/>
        </w:rPr>
        <w:t>设施，促进城市绿化和美化，根据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城市绿化条例》《内蒙古自治区城镇绿化条例》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包头</w:t>
      </w:r>
      <w:r>
        <w:rPr>
          <w:rFonts w:hint="eastAsia" w:ascii="仿宋_GB2312" w:hAnsi="仿宋_GB2312" w:eastAsia="仿宋_GB2312" w:cs="仿宋_GB2312"/>
          <w:color w:val="auto"/>
          <w:sz w:val="32"/>
          <w:szCs w:val="32"/>
        </w:rPr>
        <w:t>市城市绿化条例》的有关规定，制定本</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lang w:val="en-US" w:eastAsia="zh-CN"/>
        </w:rPr>
        <w:t>　本标准所称绿化植物，是指市、区各绿化管护单位管护的树木花草；所称绿化设施，是指各管护单位建设、管理的风景区、公园、小游园、附属绿地、道路绿地等场所的设施。</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val="en-US" w:eastAsia="zh-CN"/>
        </w:rPr>
        <w:t>　各管护单位在各自对绿化植物和绿化设施管理范围内，按本办法的规定行使索赔权。</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第四条</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val="en-US" w:eastAsia="zh-CN"/>
        </w:rPr>
        <w:t>各管护单位进行索赔的情形如下：</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（一）因交通、生产等事故损坏城镇绿地及设施的；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（二）新建、改建、扩建管线、交通设施等公共设施的单位在施工过程中未落实保护措施，造成损失的；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（三）临时占用城镇绿地造成相关绿地设施损坏的；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（四）未经许可擅自改变绿地性质和用途的造成损失的；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（五）擅自占用城镇绿地或者经批准临时占用绿地逾期不恢复、归还造成损失的；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（六）擅自移植、砍伐城镇树木造成损失的；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七）故意损毁草坪树木绿篱，在绿地内种植农作物、放养家禽家畜，在绿地内取土、采石、挖沙、用火、烧烤、填埋物品、堆放杂物，树木旁、树穴内或者绿地内倾倒、排放垃圾、渣土、污物、含有融雪剂的残雪等影响植物生长，破坏植物生态环境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（八）在树木或者绿化设施上悬挂物品或者张贴广告，绿地内非停车区域停车的，擅自在绿地内搭建建筑物或者构筑物破坏、影响环境景观造成损失的；</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（九）其他损害绿化植物和绿化设施的行为。</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第五条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b w:val="0"/>
          <w:bCs w:val="0"/>
          <w:color w:val="auto"/>
          <w:sz w:val="31"/>
          <w:szCs w:val="31"/>
          <w:lang w:val="en-US" w:eastAsia="zh-CN"/>
        </w:rPr>
        <w:t>损坏绿化植物、绿化设施赔偿标准分为基价和调整系数。</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（一）本条所称的基价是指绿化植物及绿化设施的基础价格。基价的计算方法根据《内蒙古自治区园林工程预算定额》的直接费进行计算，并根据损坏时的材料价信息和包头市工程造价信息进行调整。</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二）本条所称的调整系数是指对基价进行相应的修正系数。调整系数是根据损坏绿化植物的养护年限进行计算。养护年限不足一年，调整系数为1；养护期限为一年到三年，调整系数为1.3；养护期限为三年到五年，调整系数为1.5；养护期限为五年以上，调整系数为2。</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三）条款一所称的《内蒙古自治区园林工程预算定额》是指内蒙古自治区园林绿化行政主管部门依据《园林绿化工程工程量基价规范》，国家现行的园林工程设计规范、质量评价标准、施工验收规范、内蒙古自治区实际情况等制定而成。</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四）条款一所称的直接费指直接工程费加措施项目费。直接工程费时指施工过程中耗费的构成工程实体的各项费用，包括人工费、材料费、施工机械使用费；措施项目费是指为完成工程项目施工，发生于该工程施工前和施工过程中非工程实体项目的费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（五）条款一所称的材料价信息是指绿化植物和绿化设施损坏时市场上的实际价格。</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（六）条款一所称的包头市工程造价信息是指包头市造价信息管理部门根据市场情况定期编制的造价信息。</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20" w:firstLineChars="200"/>
        <w:jc w:val="both"/>
        <w:textAlignment w:val="auto"/>
        <w:rPr>
          <w:rFonts w:hint="eastAsia" w:ascii="仿宋_GB2312" w:hAnsi="仿宋_GB2312" w:eastAsia="仿宋_GB2312" w:cs="仿宋_GB2312"/>
          <w:b w:val="0"/>
          <w:bCs w:val="0"/>
          <w:color w:val="auto"/>
          <w:sz w:val="31"/>
          <w:szCs w:val="31"/>
          <w:lang w:val="en-US" w:eastAsia="zh-CN"/>
        </w:rPr>
      </w:pPr>
      <w:r>
        <w:rPr>
          <w:rFonts w:hint="eastAsia" w:ascii="仿宋_GB2312" w:hAnsi="仿宋_GB2312" w:eastAsia="仿宋_GB2312" w:cs="仿宋_GB2312"/>
          <w:b w:val="0"/>
          <w:bCs w:val="0"/>
          <w:color w:val="auto"/>
          <w:sz w:val="31"/>
          <w:szCs w:val="31"/>
          <w:lang w:val="en-US" w:eastAsia="zh-CN"/>
        </w:rPr>
        <w:t>第六条　损坏绿化设施的赔偿标准只计算基价，基价的计算方法根据《内蒙古自治区园林工程预算定额》的直接费进行计算，并根据损坏时的材料价信息和包头市工程造价信息进行调整。</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rPr>
        <w:t>损坏绿化植物应按下列标准赔偿：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（一）造成树木花草死亡的，按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规定的标准赔偿；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（二）造成树冠或树木根系50%以上（含50%）损伤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树木主干表皮50平方厘米以上（含50平方厘米）损伤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树干45°倾斜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树干断裂1/3以上（含1/3）的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视同造成树木死亡，按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规定的标准赔偿。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（三）造成</w:t>
      </w:r>
      <w:r>
        <w:rPr>
          <w:rFonts w:hint="eastAsia" w:ascii="仿宋_GB2312" w:hAnsi="仿宋_GB2312" w:eastAsia="仿宋_GB2312" w:cs="仿宋_GB2312"/>
          <w:color w:val="auto"/>
          <w:sz w:val="32"/>
          <w:szCs w:val="32"/>
          <w:lang w:val="en-US" w:eastAsia="zh-CN"/>
        </w:rPr>
        <w:t>白皮松</w:t>
      </w:r>
      <w:r>
        <w:rPr>
          <w:rFonts w:hint="eastAsia" w:ascii="仿宋_GB2312" w:hAnsi="仿宋_GB2312" w:eastAsia="仿宋_GB2312" w:cs="仿宋_GB2312"/>
          <w:color w:val="auto"/>
          <w:sz w:val="32"/>
          <w:szCs w:val="32"/>
        </w:rPr>
        <w:t>等名贵常绿树木死亡的，按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（四）造成银杏等名贵落叶树木死亡的，按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0%赔偿；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（五）造成胸径在50厘米以上（不含50厘米）100厘米以下（含100厘米）乔木类树木死亡的，按附</w:t>
      </w:r>
      <w:r>
        <w:rPr>
          <w:rFonts w:hint="eastAsia" w:ascii="仿宋_GB2312" w:hAnsi="仿宋_GB2312" w:eastAsia="仿宋_GB2312" w:cs="仿宋_GB2312"/>
          <w:color w:val="auto"/>
          <w:sz w:val="32"/>
          <w:szCs w:val="32"/>
          <w:lang w:val="en-US" w:eastAsia="zh-CN"/>
        </w:rPr>
        <w:t>件1</w:t>
      </w:r>
      <w:r>
        <w:rPr>
          <w:rFonts w:hint="eastAsia" w:ascii="仿宋_GB2312" w:hAnsi="仿宋_GB2312" w:eastAsia="仿宋_GB2312" w:cs="仿宋_GB2312"/>
          <w:color w:val="auto"/>
          <w:sz w:val="32"/>
          <w:szCs w:val="32"/>
        </w:rPr>
        <w:t>规定标准，</w:t>
      </w:r>
      <w:r>
        <w:rPr>
          <w:rFonts w:hint="eastAsia" w:ascii="仿宋_GB2312" w:hAnsi="仿宋_GB2312" w:eastAsia="仿宋_GB2312" w:cs="仿宋_GB2312"/>
          <w:color w:val="auto"/>
          <w:sz w:val="32"/>
          <w:szCs w:val="32"/>
          <w:lang w:val="en-US" w:eastAsia="zh-CN"/>
        </w:rPr>
        <w:t>50厘米为基础，</w:t>
      </w:r>
      <w:r>
        <w:rPr>
          <w:rFonts w:hint="eastAsia" w:ascii="仿宋_GB2312" w:hAnsi="仿宋_GB2312" w:eastAsia="仿宋_GB2312" w:cs="仿宋_GB2312"/>
          <w:color w:val="auto"/>
          <w:sz w:val="32"/>
          <w:szCs w:val="32"/>
        </w:rPr>
        <w:t>每超过5厘米，赔偿金额递增10%。</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（六）造成高度在300厘米以上（不含300厘米）灌木类树木死亡的，按附</w:t>
      </w:r>
      <w:r>
        <w:rPr>
          <w:rFonts w:hint="eastAsia" w:ascii="仿宋_GB2312" w:hAnsi="仿宋_GB2312" w:eastAsia="仿宋_GB2312" w:cs="仿宋_GB2312"/>
          <w:color w:val="auto"/>
          <w:sz w:val="32"/>
          <w:szCs w:val="32"/>
          <w:lang w:val="en-US" w:eastAsia="zh-CN"/>
        </w:rPr>
        <w:t>件1</w:t>
      </w:r>
      <w:r>
        <w:rPr>
          <w:rFonts w:hint="eastAsia" w:ascii="仿宋_GB2312" w:hAnsi="仿宋_GB2312" w:eastAsia="仿宋_GB2312" w:cs="仿宋_GB2312"/>
          <w:color w:val="auto"/>
          <w:sz w:val="32"/>
          <w:szCs w:val="32"/>
        </w:rPr>
        <w:t>规定标准，每超过20厘米，赔偿金额递增</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（七）造成蓬径在70厘米以上（不含70厘米），球型植物死亡的，按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规定标准，每超过5厘米，赔偿金额递增</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（八）造成树冠或树木根系25%以下（含25%）损伤的，按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规定标准的10%—30%赔偿；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（九）造成树冠或树木根系25%以上（不含25%）50%以下（不含50%）损伤的，按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规定标准的25%—60%赔偿。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（十）造成树木主干表皮20平方厘米以下（含20平方厘米）损伤的，按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规定标准的15%赔偿；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（十一）造成树木主干表皮20平方厘米以上（不含20平方厘米）50平方厘米以下（不含50平方厘米）损伤的，按</w:t>
      </w: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rPr>
        <w:t>规定标准的15—40%赔偿；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造成古树名木</w:t>
      </w:r>
      <w:r>
        <w:rPr>
          <w:rFonts w:hint="eastAsia" w:ascii="仿宋_GB2312" w:hAnsi="仿宋_GB2312" w:eastAsia="仿宋_GB2312" w:cs="仿宋_GB2312"/>
          <w:color w:val="auto"/>
          <w:sz w:val="32"/>
          <w:szCs w:val="32"/>
          <w:lang w:val="en-US" w:eastAsia="zh-CN"/>
        </w:rPr>
        <w:t>或者古树名木后备资源</w:t>
      </w:r>
      <w:r>
        <w:rPr>
          <w:rFonts w:hint="eastAsia" w:ascii="仿宋_GB2312" w:hAnsi="仿宋_GB2312" w:eastAsia="仿宋_GB2312" w:cs="仿宋_GB2312"/>
          <w:color w:val="auto"/>
          <w:sz w:val="32"/>
          <w:szCs w:val="32"/>
        </w:rPr>
        <w:t>或胸径在100厘米以上的大树损伤或死亡，赔偿标准</w:t>
      </w:r>
      <w:r>
        <w:rPr>
          <w:rFonts w:hint="eastAsia" w:ascii="仿宋_GB2312" w:hAnsi="仿宋_GB2312" w:eastAsia="仿宋_GB2312" w:cs="仿宋_GB2312"/>
          <w:color w:val="auto"/>
          <w:sz w:val="32"/>
          <w:szCs w:val="32"/>
          <w:lang w:val="en-US" w:eastAsia="zh-CN"/>
        </w:rPr>
        <w:t>由专业评估机构或专家论证后确定</w:t>
      </w:r>
      <w:r>
        <w:rPr>
          <w:rFonts w:hint="eastAsia" w:ascii="仿宋_GB2312" w:hAnsi="仿宋_GB2312" w:eastAsia="仿宋_GB2312" w:cs="仿宋_GB2312"/>
          <w:color w:val="auto"/>
          <w:sz w:val="32"/>
          <w:szCs w:val="32"/>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rPr>
        <w:t>损坏</w:t>
      </w:r>
      <w:r>
        <w:rPr>
          <w:rFonts w:hint="eastAsia" w:ascii="仿宋_GB2312" w:hAnsi="仿宋_GB2312" w:eastAsia="仿宋_GB2312" w:cs="仿宋_GB2312"/>
          <w:color w:val="auto"/>
          <w:sz w:val="32"/>
          <w:szCs w:val="32"/>
          <w:lang w:val="en-US" w:eastAsia="zh-CN"/>
        </w:rPr>
        <w:t>绿化</w:t>
      </w:r>
      <w:r>
        <w:rPr>
          <w:rFonts w:hint="eastAsia" w:ascii="仿宋_GB2312" w:hAnsi="仿宋_GB2312" w:eastAsia="仿宋_GB2312" w:cs="仿宋_GB2312"/>
          <w:color w:val="auto"/>
          <w:sz w:val="32"/>
          <w:szCs w:val="32"/>
        </w:rPr>
        <w:t>设施，按</w:t>
      </w:r>
      <w:r>
        <w:rPr>
          <w:rFonts w:hint="eastAsia" w:ascii="仿宋_GB2312" w:hAnsi="仿宋_GB2312" w:eastAsia="仿宋_GB2312" w:cs="仿宋_GB2312"/>
          <w:color w:val="auto"/>
          <w:sz w:val="32"/>
          <w:szCs w:val="32"/>
          <w:lang w:eastAsia="zh-CN"/>
        </w:rPr>
        <w:t>附件2</w:t>
      </w:r>
      <w:r>
        <w:rPr>
          <w:rFonts w:hint="eastAsia" w:ascii="仿宋_GB2312" w:hAnsi="仿宋_GB2312" w:eastAsia="仿宋_GB2312" w:cs="仿宋_GB2312"/>
          <w:color w:val="auto"/>
          <w:sz w:val="32"/>
          <w:szCs w:val="32"/>
        </w:rPr>
        <w:t>规定的标准赔偿。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rPr>
        <w:t>同时对绿化植物或</w:t>
      </w:r>
      <w:r>
        <w:rPr>
          <w:rFonts w:hint="eastAsia" w:ascii="仿宋_GB2312" w:hAnsi="仿宋_GB2312" w:eastAsia="仿宋_GB2312" w:cs="仿宋_GB2312"/>
          <w:color w:val="auto"/>
          <w:sz w:val="32"/>
          <w:szCs w:val="32"/>
          <w:lang w:val="en-US" w:eastAsia="zh-CN"/>
        </w:rPr>
        <w:t>绿化</w:t>
      </w:r>
      <w:r>
        <w:rPr>
          <w:rFonts w:hint="eastAsia" w:ascii="仿宋_GB2312" w:hAnsi="仿宋_GB2312" w:eastAsia="仿宋_GB2312" w:cs="仿宋_GB2312"/>
          <w:color w:val="auto"/>
          <w:sz w:val="32"/>
          <w:szCs w:val="32"/>
        </w:rPr>
        <w:t>设施造成不同程度的损坏，按几种赔偿标准</w:t>
      </w:r>
      <w:r>
        <w:rPr>
          <w:rFonts w:hint="eastAsia" w:ascii="仿宋_GB2312" w:hAnsi="仿宋_GB2312" w:eastAsia="仿宋_GB2312" w:cs="仿宋_GB2312"/>
          <w:color w:val="auto"/>
          <w:sz w:val="32"/>
          <w:szCs w:val="32"/>
          <w:lang w:val="en-US" w:eastAsia="zh-CN"/>
        </w:rPr>
        <w:t>累加</w:t>
      </w:r>
      <w:r>
        <w:rPr>
          <w:rFonts w:hint="eastAsia" w:ascii="仿宋_GB2312" w:hAnsi="仿宋_GB2312" w:eastAsia="仿宋_GB2312" w:cs="仿宋_GB2312"/>
          <w:color w:val="auto"/>
          <w:sz w:val="32"/>
          <w:szCs w:val="32"/>
        </w:rPr>
        <w:t>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紧急情况中</w:t>
      </w:r>
      <w:r>
        <w:rPr>
          <w:rFonts w:hint="eastAsia" w:ascii="仿宋_GB2312" w:hAnsi="仿宋_GB2312" w:eastAsia="仿宋_GB2312" w:cs="仿宋_GB2312"/>
          <w:color w:val="auto"/>
          <w:sz w:val="32"/>
          <w:szCs w:val="32"/>
        </w:rPr>
        <w:t>保证通讯、输电、燃气、供水、排水等城市管线设施安全使用而损坏绿化植物和</w:t>
      </w:r>
      <w:r>
        <w:rPr>
          <w:rFonts w:hint="eastAsia" w:ascii="仿宋_GB2312" w:hAnsi="仿宋_GB2312" w:eastAsia="仿宋_GB2312" w:cs="仿宋_GB2312"/>
          <w:color w:val="auto"/>
          <w:sz w:val="32"/>
          <w:szCs w:val="32"/>
          <w:lang w:val="en-US" w:eastAsia="zh-CN"/>
        </w:rPr>
        <w:t>绿化</w:t>
      </w:r>
      <w:r>
        <w:rPr>
          <w:rFonts w:hint="eastAsia" w:ascii="仿宋_GB2312" w:hAnsi="仿宋_GB2312" w:eastAsia="仿宋_GB2312" w:cs="仿宋_GB2312"/>
          <w:color w:val="auto"/>
          <w:sz w:val="32"/>
          <w:szCs w:val="32"/>
        </w:rPr>
        <w:t>设施的，</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赔偿责任</w:t>
      </w:r>
      <w:r>
        <w:rPr>
          <w:rFonts w:hint="eastAsia" w:ascii="仿宋_GB2312" w:hAnsi="仿宋_GB2312" w:eastAsia="仿宋_GB2312" w:cs="仿宋_GB2312"/>
          <w:color w:val="auto"/>
          <w:sz w:val="32"/>
          <w:szCs w:val="32"/>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lang w:val="en-US" w:eastAsia="zh-CN"/>
        </w:rPr>
        <w:t>本标准实施过程中与法律法规和上级文件产生分歧时，按照法律法规和上级文件执行。</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第十二条</w:t>
      </w:r>
      <w:r>
        <w:rPr>
          <w:rFonts w:hint="eastAsia" w:ascii="仿宋_GB2312" w:hAnsi="仿宋_GB2312" w:eastAsia="仿宋_GB2312" w:cs="仿宋_GB2312"/>
          <w:b w:val="0"/>
          <w:bCs w:val="0"/>
          <w:color w:val="auto"/>
          <w:sz w:val="31"/>
          <w:szCs w:val="31"/>
          <w:lang w:val="en-US" w:eastAsia="zh-CN"/>
        </w:rPr>
        <w:t>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val="en-US" w:eastAsia="zh-CN"/>
        </w:rPr>
        <w:t>印发</w:t>
      </w:r>
      <w:r>
        <w:rPr>
          <w:rFonts w:hint="eastAsia" w:ascii="仿宋_GB2312" w:hAnsi="仿宋_GB2312" w:eastAsia="仿宋_GB2312" w:cs="仿宋_GB2312"/>
          <w:color w:val="auto"/>
          <w:sz w:val="32"/>
          <w:szCs w:val="32"/>
        </w:rPr>
        <w:t>之日起施行。</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br w:type="page"/>
      </w:r>
      <w:r>
        <w:rPr>
          <w:rFonts w:hint="eastAsia" w:ascii="仿宋_GB2312" w:hAnsi="仿宋_GB2312" w:eastAsia="仿宋_GB2312" w:cs="仿宋_GB2312"/>
          <w:color w:val="auto"/>
          <w:sz w:val="32"/>
          <w:szCs w:val="32"/>
          <w:lang w:val="en-US" w:eastAsia="zh-CN"/>
        </w:rPr>
        <w:t>附件1</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损坏绿化植物赔偿标准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746"/>
        <w:gridCol w:w="1342"/>
        <w:gridCol w:w="156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类别</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品种</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单位</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规格</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赔偿标准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乔木</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落叶乔木</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株高</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常绿乔木</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胸径</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灌木</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落叶灌木</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3-5枝/株</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rPr>
              <w:t>H=1m</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常绿灌木</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冠幅</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球形</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植物</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落叶</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丛</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蓬径</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常绿</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丛</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蓬径</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绿篱</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落叶</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延长米·平方米</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常绿</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延长米·平方米</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3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攀援植物</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造型树</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落叶</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imes New Roman" w:hAnsi="Times New Roman" w:eastAsia="仿宋_GB2312" w:cs="仿宋_GB2312"/>
                <w:color w:val="auto"/>
                <w:kern w:val="0"/>
                <w:sz w:val="28"/>
                <w:szCs w:val="28"/>
                <w:vertAlign w:val="baseline"/>
                <w:lang w:val="en-US" w:eastAsia="zh-CN" w:bidi="ar"/>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常绿</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花卉</w:t>
            </w: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一年生花卉</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营养钵</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多年生花卉</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营养钵</w:t>
            </w: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174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宿根花卉</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株</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3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草坪</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平方米</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3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花坛</w:t>
            </w:r>
          </w:p>
        </w:tc>
        <w:tc>
          <w:tcPr>
            <w:tcW w:w="134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平方米</w:t>
            </w:r>
          </w:p>
        </w:tc>
        <w:tc>
          <w:tcPr>
            <w:tcW w:w="156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p>
        </w:tc>
        <w:tc>
          <w:tcPr>
            <w:tcW w:w="27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Times New Roman" w:hAnsi="Times New Roman" w:eastAsia="仿宋_GB2312" w:cs="仿宋_GB2312"/>
                <w:color w:val="auto"/>
                <w:sz w:val="28"/>
                <w:szCs w:val="28"/>
                <w:vertAlign w:val="baseline"/>
                <w:lang w:val="en-US" w:eastAsia="zh-CN"/>
              </w:rPr>
            </w:pPr>
            <w:r>
              <w:rPr>
                <w:rFonts w:hint="eastAsia" w:ascii="Times New Roman" w:hAnsi="Times New Roman" w:eastAsia="仿宋_GB2312" w:cs="仿宋_GB2312"/>
                <w:color w:val="auto"/>
                <w:sz w:val="28"/>
                <w:szCs w:val="28"/>
                <w:vertAlign w:val="baseline"/>
                <w:lang w:val="en-US" w:eastAsia="zh-CN"/>
              </w:rPr>
              <w:t>基价</w:t>
            </w:r>
          </w:p>
        </w:tc>
      </w:tr>
    </w:tbl>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both"/>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附件2</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损坏绿化设施赔偿标准</w:t>
      </w:r>
    </w:p>
    <w:tbl>
      <w:tblPr>
        <w:tblStyle w:val="4"/>
        <w:tblpPr w:leftFromText="180" w:rightFromText="180" w:vertAnchor="text" w:horzAnchor="page" w:tblpXSpec="center" w:tblpY="10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412"/>
        <w:gridCol w:w="2238"/>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930"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设施名称</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规格</w:t>
            </w:r>
          </w:p>
        </w:tc>
        <w:tc>
          <w:tcPr>
            <w:tcW w:w="2354"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赔偿标准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围栏</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铁艺、石材</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仿木、木质</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金属球柱链</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花池</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花岗面</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火烧板</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普通面砖</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挡土墙</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混凝土</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钢筋混凝土</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砖混</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木质</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铺装</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彩色砖</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环保砖</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大理石</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镂空砖</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步汀</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卵石面</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彩色透水混凝土</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sz w:val="28"/>
                <w:szCs w:val="28"/>
                <w:vertAlign w:val="baseline"/>
                <w:lang w:val="en-US" w:eastAsia="zh-CN"/>
              </w:rPr>
              <w:t>平方米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0" w:firstLineChars="0"/>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侧石</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混凝土</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花岗岩</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灯具</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庭院灯</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射灯</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彩灯、串灯</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水下灯</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喷泉喷灌</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管道</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喷头</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阀门</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配电箱</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音响设备</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给水井</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座</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泄水井</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座</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蓄水池</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座</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电缆线</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延长米</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园椅</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铸铁木条凳</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排椅</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仿木坐骑</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大理石坐凳</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水磨石条凳</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园椅园桌</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套</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园林建筑小品</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亭、廊、坪、碑、阁、桥、凳、桌、椅、假山等</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景观石</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垃圾桶</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不锈钢</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普通</w:t>
            </w: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个</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健身器材</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套</w:t>
            </w: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w:t>
            </w:r>
          </w:p>
        </w:tc>
        <w:tc>
          <w:tcPr>
            <w:tcW w:w="241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23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p>
        </w:tc>
        <w:tc>
          <w:tcPr>
            <w:tcW w:w="23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根据具体情况进行计算</w:t>
            </w:r>
          </w:p>
        </w:tc>
      </w:tr>
    </w:tbl>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br w:type="page"/>
      </w:r>
      <w:r>
        <w:rPr>
          <w:rFonts w:hint="eastAsia" w:ascii="仿宋_GB2312" w:hAnsi="仿宋_GB2312" w:eastAsia="仿宋_GB2312" w:cs="仿宋_GB2312"/>
          <w:color w:val="auto"/>
          <w:sz w:val="32"/>
          <w:szCs w:val="32"/>
          <w:lang w:val="en-US" w:eastAsia="zh-CN"/>
        </w:rPr>
        <w:t>附件3</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赔偿金额的计算</w:t>
      </w:r>
    </w:p>
    <w:p>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绿化植物损坏赔偿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例：一株养护四年胸径20公分的落叶乔木的赔偿计算如下：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落叶乔木赔偿费=基价乘系数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基价=直接工程费＋措施项目费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直接工程费=材料费＋运输费＋人工费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其中：胸径20公分的落叶乔木材料费3500元，运输费500元，人工费600元，措施项目费400元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基价=直接工程费＋措施项目费=材料费＋运输费＋人工费＋措施项目费=3500＋500＋600＋400=5000</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养护四年的调整系数为1.5</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赔偿金额=基价×调整系数=5000×1.5=7500</w:t>
      </w:r>
    </w:p>
    <w:p>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绿化设施损害赔偿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例：一个不锈钢垃圾桶被损害的赔偿计算如下：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绿化设施赔偿费=基价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基价=直接工程费＋措施项目费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直接工程费=材料费＋运输费＋人工费</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其中：不锈钢垃圾桶1000元，运输费100元，安装人工费200元，措施项目费50元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基价=直接工程费＋措施项目费=材料费＋运输费＋人工费＋措施项目费=1000＋100＋200＋50=1350</w:t>
      </w:r>
    </w:p>
    <w:p>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价格差调整</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绿化植物或绿化设施涉及的材料费、人工费、运输费预算定额与市场价信息或包头市造价信息不符，则按照市场信息或包头市造价信息进行调整计算。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701"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D0F47"/>
    <w:multiLevelType w:val="singleLevel"/>
    <w:tmpl w:val="13ED0F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ZDZkMzg0MTFhNDM5YTk0ZjUyZTc0ZmM5NDNiZmMifQ=="/>
  </w:docVars>
  <w:rsids>
    <w:rsidRoot w:val="00000000"/>
    <w:rsid w:val="08AA5934"/>
    <w:rsid w:val="0D076F1F"/>
    <w:rsid w:val="106E7D66"/>
    <w:rsid w:val="26582891"/>
    <w:rsid w:val="48C35FF0"/>
    <w:rsid w:val="48F10FC7"/>
    <w:rsid w:val="4A1032F8"/>
    <w:rsid w:val="53E804B6"/>
    <w:rsid w:val="611B43B4"/>
    <w:rsid w:val="64CB323D"/>
    <w:rsid w:val="685D39A2"/>
    <w:rsid w:val="6AA77574"/>
    <w:rsid w:val="70C66732"/>
    <w:rsid w:val="710648F2"/>
    <w:rsid w:val="77FB85D8"/>
    <w:rsid w:val="79C073FE"/>
    <w:rsid w:val="B76F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3149</Words>
  <Characters>3289</Characters>
  <Lines>0</Lines>
  <Paragraphs>0</Paragraphs>
  <TotalTime>7</TotalTime>
  <ScaleCrop>false</ScaleCrop>
  <LinksUpToDate>false</LinksUpToDate>
  <CharactersWithSpaces>3406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2023-08-25T03:13:02Z</dcterms:created>
  <dc:creator>sun92</dc:creator>
  <cp:lastModifiedBy>李娅齐</cp:lastModifiedBy>
  <cp:lastPrinted>2023-12-22T19:15:03Z</cp:lastPrinted>
  <dcterms:modified xsi:type="dcterms:W3CDTF">2024-08-22T11:20:05Z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07346E12218EE23BAFACC666E63FFCF7_43</vt:lpwstr>
  </property>
</Properties>
</file>