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B3F81">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p>
    <w:p w14:paraId="6DF8D197">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《包头市路内路侧停车泊位收费管理</w:t>
      </w:r>
    </w:p>
    <w:p w14:paraId="63BB01C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试点工作实施方案》政策解读</w:t>
      </w:r>
    </w:p>
    <w:p w14:paraId="3FBC7C9D">
      <w:pPr>
        <w:rPr>
          <w:rFonts w:hint="eastAsia"/>
        </w:rPr>
      </w:pPr>
    </w:p>
    <w:p w14:paraId="0A3898D5">
      <w:pPr>
        <w:rPr>
          <w:rFonts w:hint="eastAsia" w:eastAsia="仿宋_GB2312"/>
          <w:lang w:eastAsia="zh-CN"/>
        </w:rPr>
      </w:pPr>
      <w:r>
        <w:rPr>
          <w:rFonts w:hint="eastAsia"/>
        </w:rPr>
        <w:t>为有效缓解包头市重点区域“停车难、停车乱”问题，规范城市公共停车资源管理，提升城市交通运行效率，我市制定出台《包头市路内路侧停车泊位收费管理试点工作实施方案》（以下简称《方案》），现就相关政策解读如下：</w:t>
      </w:r>
    </w:p>
    <w:p w14:paraId="4B983667">
      <w:pPr>
        <w:rPr>
          <w:rFonts w:hint="eastAsia" w:ascii="黑体" w:hAnsi="黑体" w:eastAsia="黑体" w:cs="黑体"/>
          <w:lang w:eastAsia="zh-CN"/>
        </w:rPr>
      </w:pPr>
      <w:r>
        <w:rPr>
          <w:rFonts w:hint="eastAsia" w:ascii="黑体" w:hAnsi="黑体" w:eastAsia="黑体" w:cs="黑体"/>
        </w:rPr>
        <w:t>一、起草背景</w:t>
      </w:r>
    </w:p>
    <w:p w14:paraId="32D40392">
      <w:pPr>
        <w:rPr>
          <w:rFonts w:hint="eastAsia" w:eastAsia="仿宋_GB2312"/>
          <w:lang w:eastAsia="zh-CN"/>
        </w:rPr>
      </w:pPr>
      <w:r>
        <w:rPr>
          <w:rFonts w:hint="eastAsia"/>
        </w:rPr>
        <w:t>近年来，包头市经济社会快速发展，机动车保有量突破100万辆，城市静态交通压力持续加大。全市现有路内、路侧停车泊位约18.6万个，公共停车场泊位约3.9万个，其中约84%的公共停车泊位处于基本免费状态，无偿使用的管理模式导致“僵尸车”占位、私设地锁、车辆乱停乱放等问题突出，公共停车泊位周转效率低下。商圈、学校、医院等人口密集区域高峰时段停车位“一位难求”，既影响市民正常出行，也加剧了周边道路交通拥堵。为盘活市政道路资源，通过经济杠杆调节停车需求，提高车位周转率，规范停车秩序，依据相关要求牵头起草本《方案》，开展路内路侧停车泊位收费管理试点工作。</w:t>
      </w:r>
    </w:p>
    <w:p w14:paraId="760BC183">
      <w:pPr>
        <w:rPr>
          <w:rFonts w:hint="eastAsia" w:ascii="黑体" w:hAnsi="黑体" w:eastAsia="黑体" w:cs="黑体"/>
          <w:lang w:eastAsia="zh-CN"/>
        </w:rPr>
      </w:pPr>
      <w:r>
        <w:rPr>
          <w:rFonts w:hint="eastAsia" w:ascii="黑体" w:hAnsi="黑体" w:eastAsia="黑体" w:cs="黑体"/>
        </w:rPr>
        <w:t>二、起草依据</w:t>
      </w:r>
    </w:p>
    <w:p w14:paraId="3BB56597">
      <w:pPr>
        <w:rPr>
          <w:rFonts w:hint="eastAsia" w:eastAsia="仿宋_GB2312"/>
          <w:lang w:eastAsia="zh-CN"/>
        </w:rPr>
      </w:pPr>
      <w:r>
        <w:rPr>
          <w:rFonts w:hint="eastAsia"/>
        </w:rPr>
        <w:t>《方案》严格依据内蒙古自治区住房和城乡建设厅、发改委、公安厅、财政厅、自然资源厅、市场监督管理局等六部门《关于解决停车难停车乱问题探索建立路内路侧停车收费制度工作的通知》（内建督〔2025〕80号），结合2025年全市改革任务要求及包头市停车设施供需矛盾实际情况起草制定，同时遵循国家住建部《城市停车规划规范》（GBT51149-2016）、国家公安部《城市道路路内停车位设置规范》（GAT850-2021）等国家标准。</w:t>
      </w:r>
    </w:p>
    <w:p w14:paraId="67C8E4E0">
      <w:pPr>
        <w:rPr>
          <w:rFonts w:hint="eastAsia" w:ascii="黑体" w:hAnsi="黑体" w:eastAsia="黑体" w:cs="黑体"/>
          <w:lang w:eastAsia="zh-CN"/>
        </w:rPr>
      </w:pPr>
      <w:r>
        <w:rPr>
          <w:rFonts w:hint="eastAsia" w:ascii="黑体" w:hAnsi="黑体" w:eastAsia="黑体" w:cs="黑体"/>
        </w:rPr>
        <w:t>三、主要内容</w:t>
      </w:r>
    </w:p>
    <w:p w14:paraId="214DDE3E">
      <w:pPr>
        <w:rPr>
          <w:rFonts w:hint="eastAsia" w:eastAsia="仿宋_GB2312"/>
          <w:lang w:eastAsia="zh-CN"/>
        </w:rPr>
      </w:pPr>
      <w:r>
        <w:rPr>
          <w:rFonts w:hint="eastAsia"/>
        </w:rPr>
        <w:t>《方案》共分指导思想、工作原则、实施步骤、管理方法、保障措施、工作要求六个部分，核心内容围绕试点工作全流程作出系统部署，关键要点如下：</w:t>
      </w:r>
    </w:p>
    <w:p w14:paraId="2559468C">
      <w:pPr>
        <w:rPr>
          <w:rFonts w:hint="eastAsia" w:eastAsia="仿宋_GB2312"/>
          <w:lang w:eastAsia="zh-CN"/>
        </w:rPr>
      </w:pPr>
      <w:r>
        <w:rPr>
          <w:rFonts w:hint="eastAsia"/>
          <w:lang w:eastAsia="zh-CN"/>
        </w:rPr>
        <w:t>（一）</w:t>
      </w:r>
      <w:r>
        <w:rPr>
          <w:rFonts w:hint="eastAsia"/>
        </w:rPr>
        <w:t>试点实施步骤：分</w:t>
      </w:r>
      <w:r>
        <w:rPr>
          <w:rFonts w:hint="eastAsia"/>
          <w:lang w:eastAsia="zh-CN"/>
        </w:rPr>
        <w:t>阶段</w:t>
      </w:r>
      <w:r>
        <w:rPr>
          <w:rFonts w:hint="eastAsia"/>
        </w:rPr>
        <w:t>推进智能化停车泊位建设，</w:t>
      </w:r>
      <w:r>
        <w:rPr>
          <w:rFonts w:hint="eastAsia"/>
          <w:lang w:eastAsia="zh-CN"/>
        </w:rPr>
        <w:t>先期在商圈、交通枢纽等停车重点区域开展试点，后期</w:t>
      </w:r>
      <w:r>
        <w:rPr>
          <w:rFonts w:hint="eastAsia"/>
        </w:rPr>
        <w:t>将根据实际供需矛盾</w:t>
      </w:r>
      <w:r>
        <w:rPr>
          <w:rFonts w:hint="eastAsia"/>
          <w:lang w:eastAsia="zh-CN"/>
        </w:rPr>
        <w:t>进行</w:t>
      </w:r>
      <w:r>
        <w:rPr>
          <w:rFonts w:hint="eastAsia"/>
        </w:rPr>
        <w:t>动态调整</w:t>
      </w:r>
      <w:r>
        <w:rPr>
          <w:rFonts w:hint="eastAsia"/>
          <w:lang w:eastAsia="zh-CN"/>
        </w:rPr>
        <w:t>试点范围，逐步</w:t>
      </w:r>
      <w:r>
        <w:rPr>
          <w:rFonts w:hint="eastAsia"/>
        </w:rPr>
        <w:t>将管理范围拓展至开发区、医院、批发市场等交通拥堵重点区域，最终实现全市科学布局。</w:t>
      </w:r>
      <w:bookmarkStart w:id="0" w:name="_GoBack"/>
      <w:bookmarkEnd w:id="0"/>
    </w:p>
    <w:p w14:paraId="6CD43BB8">
      <w:pPr>
        <w:rPr>
          <w:rFonts w:hint="eastAsia" w:eastAsia="仿宋_GB2312"/>
          <w:lang w:eastAsia="zh-CN"/>
        </w:rPr>
      </w:pPr>
      <w:r>
        <w:rPr>
          <w:rFonts w:hint="eastAsia"/>
          <w:lang w:eastAsia="zh-CN"/>
        </w:rPr>
        <w:t>（二）</w:t>
      </w:r>
      <w:r>
        <w:rPr>
          <w:rFonts w:hint="eastAsia"/>
        </w:rPr>
        <w:t>核心管理</w:t>
      </w:r>
      <w:r>
        <w:rPr>
          <w:rFonts w:hint="eastAsia"/>
          <w:lang w:eastAsia="zh-CN"/>
        </w:rPr>
        <w:t>方法</w:t>
      </w:r>
      <w:r>
        <w:rPr>
          <w:rFonts w:hint="eastAsia"/>
        </w:rPr>
        <w:t>：明确停车计时时段为每日8:00至20:00，收费范围覆盖试点路段路内路侧全段；泊位仅允许小型客车及6米以内微型、轻型货车停放；收费标准遵循“中心城区高于外围、路内高于路外、繁忙时段高于空闲时段”等原则，建立差别化阶梯型价格体系。同时规定任何单位和个人不得擅自设置、撤销停车泊位或损坏停车设施。</w:t>
      </w:r>
    </w:p>
    <w:p w14:paraId="40B93B7B">
      <w:pPr>
        <w:rPr>
          <w:rFonts w:hint="eastAsia" w:eastAsia="仿宋_GB2312"/>
          <w:lang w:eastAsia="zh-CN"/>
        </w:rPr>
      </w:pPr>
      <w:r>
        <w:rPr>
          <w:rFonts w:hint="eastAsia"/>
          <w:lang w:eastAsia="zh-CN"/>
        </w:rPr>
        <w:t>（三）</w:t>
      </w:r>
      <w:r>
        <w:rPr>
          <w:rFonts w:hint="eastAsia"/>
        </w:rPr>
        <w:t>运营管理模式：试点阶段采取招投标出租市政资源运营模式，试点运营期限3个月，由中标运营企业负责设施建设、运营及管理，市政资源管理部门做好有偿使用费用收缴工作。路侧、路内停车泊位分别由属地城管、交管部门备案管理，对违停、私设地锁等行为由对应部门督促整改。</w:t>
      </w:r>
    </w:p>
    <w:p w14:paraId="7A1332FB">
      <w:pPr>
        <w:rPr>
          <w:rFonts w:hint="eastAsia" w:eastAsia="仿宋_GB2312"/>
          <w:lang w:eastAsia="zh-CN"/>
        </w:rPr>
      </w:pPr>
      <w:r>
        <w:rPr>
          <w:rFonts w:hint="eastAsia"/>
          <w:lang w:eastAsia="zh-CN"/>
        </w:rPr>
        <w:t>（四）</w:t>
      </w:r>
      <w:r>
        <w:rPr>
          <w:rFonts w:hint="eastAsia"/>
        </w:rPr>
        <w:t>部门保障分工：明确市城管局、市公安局交管支队、市发改委等11个部门及属地政府、运营企业的职责分工，形成“政府统筹、部门协同、企业运营、社会监督”的工作体系。市城管局负责顶层设计与统筹监管，市交管支队负责交通秩序与泊位备案，市发改委制定收费标准，运营企业负责具体建设运营并做好12345投诉应诉工作，各部门各司其职保障试点工作落地。</w:t>
      </w:r>
    </w:p>
    <w:p w14:paraId="6C2FAA60">
      <w:r>
        <w:rPr>
          <w:rFonts w:hint="eastAsia"/>
          <w:lang w:eastAsia="zh-CN"/>
        </w:rPr>
        <w:t>（五）</w:t>
      </w:r>
      <w:r>
        <w:rPr>
          <w:rFonts w:hint="eastAsia"/>
        </w:rPr>
        <w:t>工作实施要求：要求各相关单位提高思想认识，加强多方协作，形成工作合力；充分利用传统媒体和新媒体平台加强政策宣传与解读，广泛征集社情民意，主动接受群众监督，争取市民理解支持，确保试点工作平稳有序实施。</w:t>
      </w:r>
    </w:p>
    <w:sectPr>
      <w:pgSz w:w="11906" w:h="16838"/>
      <w:pgMar w:top="1701" w:right="1587" w:bottom="1587"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Times New Roman"/>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Times New Roma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MGIwNmIzZDgzNDA0MGZiZGMxOGFkMzJlMGFkMDMifQ=="/>
  </w:docVars>
  <w:rsids>
    <w:rsidRoot w:val="7BEB22AC"/>
    <w:rsid w:val="0F5F29BB"/>
    <w:rsid w:val="4BF934B5"/>
    <w:rsid w:val="662F17E3"/>
    <w:rsid w:val="699DEF49"/>
    <w:rsid w:val="7BEB22AC"/>
    <w:rsid w:val="BFDF4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qFormat/>
    <w:uiPriority w:val="0"/>
    <w:pPr>
      <w:keepNext/>
      <w:keepLines/>
      <w:spacing w:beforeLines="0" w:beforeAutospacing="0" w:afterLines="0" w:afterAutospacing="0" w:line="600" w:lineRule="exact"/>
      <w:ind w:firstLine="0" w:firstLineChars="0"/>
      <w:jc w:val="center"/>
      <w:outlineLvl w:val="0"/>
    </w:pPr>
    <w:rPr>
      <w:rFonts w:eastAsia="方正小标宋简体"/>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2026-02-10T01:31:00Z</dcterms:created>
  <dc:creator>greatwall</dc:creator>
  <cp:lastModifiedBy>李娅齐</cp:lastModifiedBy>
  <dcterms:modified xsi:type="dcterms:W3CDTF">2026-02-11T15:26:39Z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B31F66F5DC3D190C82A989692F3453DA_41</vt:lpwstr>
  </property>
</Properties>
</file>