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CE67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0"/>
        <w:jc w:val="center"/>
        <w:rPr>
          <w:rFonts w:hint="eastAsia" w:ascii="微软雅黑" w:hAnsi="微软雅黑" w:eastAsia="微软雅黑" w:cs="微软雅黑"/>
          <w:i w:val="0"/>
          <w:iCs w:val="0"/>
          <w:caps w:val="0"/>
          <w:color w:val="000000"/>
          <w:spacing w:val="0"/>
          <w:sz w:val="16"/>
          <w:szCs w:val="16"/>
          <w:u w:val="none"/>
        </w:rPr>
      </w:pPr>
      <w:r>
        <w:rPr>
          <w:rFonts w:ascii="方正小标宋简体" w:hAnsi="方正小标宋简体" w:eastAsia="方正小标宋简体" w:cs="方正小标宋简体"/>
          <w:i w:val="0"/>
          <w:iCs w:val="0"/>
          <w:caps w:val="0"/>
          <w:color w:val="000000"/>
          <w:spacing w:val="0"/>
          <w:sz w:val="34"/>
          <w:szCs w:val="34"/>
          <w:u w:val="none"/>
          <w:bdr w:val="none" w:color="auto" w:sz="0" w:space="0"/>
          <w:shd w:val="clear" w:fill="FFFFFF"/>
        </w:rPr>
        <w:t>包头市人民政府</w:t>
      </w:r>
    </w:p>
    <w:p w14:paraId="757A96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0"/>
        <w:jc w:val="center"/>
        <w:rPr>
          <w:rFonts w:hint="eastAsia" w:ascii="微软雅黑" w:hAnsi="微软雅黑" w:eastAsia="微软雅黑" w:cs="微软雅黑"/>
          <w:i w:val="0"/>
          <w:iCs w:val="0"/>
          <w:caps w:val="0"/>
          <w:color w:val="000000"/>
          <w:spacing w:val="0"/>
          <w:sz w:val="16"/>
          <w:szCs w:val="16"/>
          <w:u w:val="none"/>
        </w:rPr>
      </w:pPr>
      <w:r>
        <w:rPr>
          <w:rFonts w:hint="eastAsia" w:ascii="方正小标宋简体" w:hAnsi="方正小标宋简体" w:eastAsia="方正小标宋简体" w:cs="方正小标宋简体"/>
          <w:i w:val="0"/>
          <w:iCs w:val="0"/>
          <w:caps w:val="0"/>
          <w:color w:val="000000"/>
          <w:spacing w:val="0"/>
          <w:sz w:val="34"/>
          <w:szCs w:val="34"/>
          <w:u w:val="none"/>
          <w:bdr w:val="none" w:color="auto" w:sz="0" w:space="0"/>
          <w:shd w:val="clear" w:fill="FFFFFF"/>
        </w:rPr>
        <w:t>关于进一步加强餐饮服务业</w:t>
      </w:r>
    </w:p>
    <w:p w14:paraId="332107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0"/>
        <w:jc w:val="center"/>
        <w:rPr>
          <w:rFonts w:hint="eastAsia" w:ascii="微软雅黑" w:hAnsi="微软雅黑" w:eastAsia="微软雅黑" w:cs="微软雅黑"/>
          <w:i w:val="0"/>
          <w:iCs w:val="0"/>
          <w:caps w:val="0"/>
          <w:color w:val="000000"/>
          <w:spacing w:val="0"/>
          <w:sz w:val="16"/>
          <w:szCs w:val="16"/>
          <w:u w:val="none"/>
        </w:rPr>
      </w:pPr>
      <w:r>
        <w:rPr>
          <w:rFonts w:hint="eastAsia" w:ascii="方正小标宋简体" w:hAnsi="方正小标宋简体" w:eastAsia="方正小标宋简体" w:cs="方正小标宋简体"/>
          <w:i w:val="0"/>
          <w:iCs w:val="0"/>
          <w:caps w:val="0"/>
          <w:color w:val="000000"/>
          <w:spacing w:val="0"/>
          <w:sz w:val="34"/>
          <w:szCs w:val="34"/>
          <w:u w:val="none"/>
          <w:bdr w:val="none" w:color="auto" w:sz="0" w:space="0"/>
          <w:shd w:val="clear" w:fill="FFFFFF"/>
        </w:rPr>
        <w:t>油烟噪声污染防治工作的通知</w:t>
      </w:r>
    </w:p>
    <w:p w14:paraId="41D0C2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000000"/>
          <w:spacing w:val="0"/>
          <w:sz w:val="16"/>
          <w:szCs w:val="16"/>
          <w:u w:val="none"/>
        </w:rPr>
      </w:pPr>
      <w:r>
        <w:rPr>
          <w:rFonts w:hint="eastAsia" w:ascii="宋体" w:hAnsi="宋体" w:eastAsia="宋体" w:cs="宋体"/>
          <w:i w:val="0"/>
          <w:iCs w:val="0"/>
          <w:caps w:val="0"/>
          <w:color w:val="000000"/>
          <w:spacing w:val="0"/>
          <w:sz w:val="19"/>
          <w:szCs w:val="19"/>
          <w:u w:val="none"/>
          <w:bdr w:val="none" w:color="auto" w:sz="0" w:space="0"/>
          <w:shd w:val="clear" w:fill="FFFFFF"/>
        </w:rPr>
        <w:t> </w:t>
      </w:r>
    </w:p>
    <w:p w14:paraId="473AB0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0"/>
        <w:rPr>
          <w:rFonts w:hint="eastAsia" w:ascii="微软雅黑" w:hAnsi="微软雅黑" w:eastAsia="微软雅黑" w:cs="微软雅黑"/>
          <w:i w:val="0"/>
          <w:iCs w:val="0"/>
          <w:caps w:val="0"/>
          <w:color w:val="000000"/>
          <w:spacing w:val="0"/>
          <w:sz w:val="16"/>
          <w:szCs w:val="16"/>
          <w:u w:val="none"/>
        </w:rPr>
      </w:pPr>
      <w:r>
        <w:rPr>
          <w:rFonts w:ascii="仿宋" w:hAnsi="仿宋" w:eastAsia="仿宋" w:cs="仿宋"/>
          <w:i w:val="0"/>
          <w:iCs w:val="0"/>
          <w:caps w:val="0"/>
          <w:color w:val="000000"/>
          <w:spacing w:val="0"/>
          <w:sz w:val="25"/>
          <w:szCs w:val="25"/>
          <w:u w:val="none"/>
          <w:bdr w:val="none" w:color="auto" w:sz="0" w:space="0"/>
          <w:shd w:val="clear" w:fill="FFFFFF"/>
        </w:rPr>
        <w:t>各旗、县、区人民政府，稀土高新区管委会，市直有关部门、单位，中直、区直企事业单位：</w:t>
      </w:r>
    </w:p>
    <w:p w14:paraId="30A068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微软雅黑" w:hAnsi="微软雅黑" w:eastAsia="微软雅黑" w:cs="微软雅黑"/>
          <w:i w:val="0"/>
          <w:iCs w:val="0"/>
          <w:caps w:val="0"/>
          <w:color w:val="000000"/>
          <w:spacing w:val="0"/>
          <w:sz w:val="16"/>
          <w:szCs w:val="16"/>
          <w:u w:val="none"/>
        </w:rPr>
      </w:pPr>
      <w:r>
        <w:rPr>
          <w:rFonts w:hint="eastAsia" w:ascii="仿宋" w:hAnsi="仿宋" w:eastAsia="仿宋" w:cs="仿宋"/>
          <w:i w:val="0"/>
          <w:iCs w:val="0"/>
          <w:caps w:val="0"/>
          <w:color w:val="000000"/>
          <w:spacing w:val="0"/>
          <w:sz w:val="25"/>
          <w:szCs w:val="25"/>
          <w:u w:val="none"/>
          <w:bdr w:val="none" w:color="auto" w:sz="0" w:space="0"/>
          <w:shd w:val="clear" w:fill="FFFFFF"/>
        </w:rPr>
        <w:t>为进一步落实《中华人民共和国大气污染防治法》《中华人民共和国食品安全法》和《包头市大气污染防治条例》等法律法规，加强餐饮服务单位油烟噪声污染防治，改善大气环境质量，保障公众健康，现就有关工作要求通知如下：</w:t>
      </w:r>
    </w:p>
    <w:p w14:paraId="56EAEE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微软雅黑" w:hAnsi="微软雅黑" w:eastAsia="微软雅黑" w:cs="微软雅黑"/>
          <w:i w:val="0"/>
          <w:iCs w:val="0"/>
          <w:caps w:val="0"/>
          <w:color w:val="000000"/>
          <w:spacing w:val="0"/>
          <w:sz w:val="16"/>
          <w:szCs w:val="16"/>
          <w:u w:val="none"/>
        </w:rPr>
      </w:pPr>
      <w:r>
        <w:rPr>
          <w:rFonts w:ascii="黑体" w:hAnsi="宋体" w:eastAsia="黑体" w:cs="黑体"/>
          <w:i w:val="0"/>
          <w:iCs w:val="0"/>
          <w:caps w:val="0"/>
          <w:color w:val="000000"/>
          <w:spacing w:val="0"/>
          <w:sz w:val="25"/>
          <w:szCs w:val="25"/>
          <w:u w:val="none"/>
          <w:bdr w:val="none" w:color="auto" w:sz="0" w:space="0"/>
          <w:shd w:val="clear" w:fill="FFFFFF"/>
        </w:rPr>
        <w:t>一、源头管控</w:t>
      </w:r>
    </w:p>
    <w:p w14:paraId="15DF91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微软雅黑" w:hAnsi="微软雅黑" w:eastAsia="微软雅黑" w:cs="微软雅黑"/>
          <w:i w:val="0"/>
          <w:iCs w:val="0"/>
          <w:caps w:val="0"/>
          <w:color w:val="000000"/>
          <w:spacing w:val="0"/>
          <w:sz w:val="16"/>
          <w:szCs w:val="16"/>
          <w:u w:val="none"/>
        </w:rPr>
      </w:pPr>
      <w:r>
        <w:rPr>
          <w:rFonts w:ascii="楷体" w:hAnsi="楷体" w:eastAsia="楷体" w:cs="楷体"/>
          <w:i w:val="0"/>
          <w:iCs w:val="0"/>
          <w:caps w:val="0"/>
          <w:color w:val="000000"/>
          <w:spacing w:val="0"/>
          <w:sz w:val="25"/>
          <w:szCs w:val="25"/>
          <w:u w:val="none"/>
          <w:bdr w:val="none" w:color="auto" w:sz="0" w:space="0"/>
          <w:shd w:val="clear" w:fill="FFFFFF"/>
        </w:rPr>
        <w:t>（一）新申请餐饮服务单位管控</w:t>
      </w:r>
    </w:p>
    <w:p w14:paraId="2FFC98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微软雅黑" w:hAnsi="微软雅黑" w:eastAsia="微软雅黑" w:cs="微软雅黑"/>
          <w:i w:val="0"/>
          <w:iCs w:val="0"/>
          <w:caps w:val="0"/>
          <w:color w:val="000000"/>
          <w:spacing w:val="0"/>
          <w:sz w:val="16"/>
          <w:szCs w:val="16"/>
          <w:u w:val="none"/>
        </w:rPr>
      </w:pPr>
      <w:r>
        <w:rPr>
          <w:rFonts w:hint="eastAsia" w:ascii="仿宋" w:hAnsi="仿宋" w:eastAsia="仿宋" w:cs="仿宋"/>
          <w:i w:val="0"/>
          <w:iCs w:val="0"/>
          <w:caps w:val="0"/>
          <w:color w:val="000000"/>
          <w:spacing w:val="0"/>
          <w:sz w:val="25"/>
          <w:szCs w:val="25"/>
          <w:u w:val="none"/>
          <w:bdr w:val="none" w:color="auto" w:sz="0" w:space="0"/>
          <w:shd w:val="clear" w:fill="FFFFFF"/>
        </w:rPr>
        <w:t>1．严控审批范围。按照《中华人民共和国大气污染防治法》第八十一条第二款规定，禁止在居民住宅楼、未配套设立专用烟道的商住综合楼以及商住综合楼内与居住层相邻的商业楼层内新建、改建、扩建产生油烟、异味、废气的餐饮服务项目。自2019年2月起，新申请餐饮服务单位属于以上情形的，市场监管部门不予许可。</w:t>
      </w:r>
    </w:p>
    <w:p w14:paraId="5E64C1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微软雅黑" w:hAnsi="微软雅黑" w:eastAsia="微软雅黑" w:cs="微软雅黑"/>
          <w:i w:val="0"/>
          <w:iCs w:val="0"/>
          <w:caps w:val="0"/>
          <w:color w:val="000000"/>
          <w:spacing w:val="0"/>
          <w:sz w:val="16"/>
          <w:szCs w:val="16"/>
          <w:u w:val="none"/>
        </w:rPr>
      </w:pPr>
      <w:r>
        <w:rPr>
          <w:rFonts w:hint="eastAsia" w:ascii="仿宋" w:hAnsi="仿宋" w:eastAsia="仿宋" w:cs="仿宋"/>
          <w:i w:val="0"/>
          <w:iCs w:val="0"/>
          <w:caps w:val="0"/>
          <w:color w:val="000000"/>
          <w:spacing w:val="0"/>
          <w:sz w:val="25"/>
          <w:szCs w:val="25"/>
          <w:u w:val="none"/>
          <w:bdr w:val="none" w:color="auto" w:sz="0" w:space="0"/>
          <w:shd w:val="clear" w:fill="FFFFFF"/>
        </w:rPr>
        <w:t>2．完善审批备案机制。餐饮服务单位在申请营业执照、食品经营许可证或办理市场监管部门核发的小餐饮备案卡的同时，所申请服务项目排放的油烟、噪声要符合国家排放标准。</w:t>
      </w:r>
    </w:p>
    <w:p w14:paraId="6A2FCC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微软雅黑" w:hAnsi="微软雅黑" w:eastAsia="微软雅黑" w:cs="微软雅黑"/>
          <w:i w:val="0"/>
          <w:iCs w:val="0"/>
          <w:caps w:val="0"/>
          <w:color w:val="000000"/>
          <w:spacing w:val="0"/>
          <w:sz w:val="16"/>
          <w:szCs w:val="16"/>
          <w:u w:val="none"/>
        </w:rPr>
      </w:pPr>
      <w:r>
        <w:rPr>
          <w:rFonts w:hint="eastAsia" w:ascii="仿宋" w:hAnsi="仿宋" w:eastAsia="仿宋" w:cs="仿宋"/>
          <w:i w:val="0"/>
          <w:iCs w:val="0"/>
          <w:caps w:val="0"/>
          <w:color w:val="000000"/>
          <w:spacing w:val="0"/>
          <w:sz w:val="25"/>
          <w:szCs w:val="25"/>
          <w:u w:val="none"/>
          <w:bdr w:val="none" w:color="auto" w:sz="0" w:space="0"/>
          <w:shd w:val="clear" w:fill="FFFFFF"/>
        </w:rPr>
        <w:t>3．完善油烟、噪声设施设备安装运行监督体制。保证设备安装前已取得出厂合格证明文件，符合大气污染排放标准。餐饮单位要接受城管执法、市场监督、生态环境等部门的监督检查。要及时进行设施设备的清洁维护，保持设施设备正常运行。</w:t>
      </w:r>
    </w:p>
    <w:p w14:paraId="2458A8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微软雅黑" w:hAnsi="微软雅黑" w:eastAsia="微软雅黑" w:cs="微软雅黑"/>
          <w:i w:val="0"/>
          <w:iCs w:val="0"/>
          <w:caps w:val="0"/>
          <w:color w:val="000000"/>
          <w:spacing w:val="0"/>
          <w:sz w:val="16"/>
          <w:szCs w:val="16"/>
          <w:u w:val="none"/>
        </w:rPr>
      </w:pPr>
      <w:r>
        <w:rPr>
          <w:rFonts w:hint="eastAsia" w:ascii="楷体" w:hAnsi="楷体" w:eastAsia="楷体" w:cs="楷体"/>
          <w:i w:val="0"/>
          <w:iCs w:val="0"/>
          <w:caps w:val="0"/>
          <w:color w:val="000000"/>
          <w:spacing w:val="0"/>
          <w:sz w:val="25"/>
          <w:szCs w:val="25"/>
          <w:u w:val="none"/>
          <w:bdr w:val="none" w:color="auto" w:sz="0" w:space="0"/>
          <w:shd w:val="clear" w:fill="FFFFFF"/>
        </w:rPr>
        <w:t>（二）存量餐饮服务单位管控</w:t>
      </w:r>
    </w:p>
    <w:p w14:paraId="1C5F90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微软雅黑" w:hAnsi="微软雅黑" w:eastAsia="微软雅黑" w:cs="微软雅黑"/>
          <w:i w:val="0"/>
          <w:iCs w:val="0"/>
          <w:caps w:val="0"/>
          <w:color w:val="000000"/>
          <w:spacing w:val="0"/>
          <w:sz w:val="16"/>
          <w:szCs w:val="16"/>
          <w:u w:val="none"/>
        </w:rPr>
      </w:pPr>
      <w:r>
        <w:rPr>
          <w:rFonts w:hint="eastAsia" w:ascii="仿宋" w:hAnsi="仿宋" w:eastAsia="仿宋" w:cs="仿宋"/>
          <w:i w:val="0"/>
          <w:iCs w:val="0"/>
          <w:caps w:val="0"/>
          <w:color w:val="000000"/>
          <w:spacing w:val="0"/>
          <w:sz w:val="25"/>
          <w:szCs w:val="25"/>
          <w:u w:val="none"/>
          <w:bdr w:val="none" w:color="auto" w:sz="0" w:space="0"/>
          <w:shd w:val="clear" w:fill="FFFFFF"/>
        </w:rPr>
        <w:t>1．对已经取得《食品经营许可证》的餐饮服务单位，未采取油烟、噪声污染防治措施超标排放油烟污染物的要依法加大整改力度，推广安装、运行油烟降噪设备。</w:t>
      </w:r>
    </w:p>
    <w:p w14:paraId="5AC66F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微软雅黑" w:hAnsi="微软雅黑" w:eastAsia="微软雅黑" w:cs="微软雅黑"/>
          <w:i w:val="0"/>
          <w:iCs w:val="0"/>
          <w:caps w:val="0"/>
          <w:color w:val="000000"/>
          <w:spacing w:val="0"/>
          <w:sz w:val="16"/>
          <w:szCs w:val="16"/>
          <w:u w:val="none"/>
        </w:rPr>
      </w:pPr>
      <w:r>
        <w:rPr>
          <w:rFonts w:hint="eastAsia" w:ascii="仿宋" w:hAnsi="仿宋" w:eastAsia="仿宋" w:cs="仿宋"/>
          <w:i w:val="0"/>
          <w:iCs w:val="0"/>
          <w:caps w:val="0"/>
          <w:color w:val="000000"/>
          <w:spacing w:val="0"/>
          <w:sz w:val="25"/>
          <w:szCs w:val="25"/>
          <w:u w:val="none"/>
          <w:bdr w:val="none" w:color="auto" w:sz="0" w:space="0"/>
          <w:shd w:val="clear" w:fill="FFFFFF"/>
        </w:rPr>
        <w:t>2．对已形成“上宅下店”或无独立商业产权的餐饮服务单位要逐步退出市场，房屋租赁合同到期或者更换经营者（法人）的，各级市场监督部门不再受理有关餐饮变更、延续等行政审批事项。</w:t>
      </w:r>
    </w:p>
    <w:p w14:paraId="29786E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微软雅黑" w:hAnsi="微软雅黑" w:eastAsia="微软雅黑" w:cs="微软雅黑"/>
          <w:i w:val="0"/>
          <w:iCs w:val="0"/>
          <w:caps w:val="0"/>
          <w:color w:val="000000"/>
          <w:spacing w:val="0"/>
          <w:sz w:val="16"/>
          <w:szCs w:val="16"/>
          <w:u w:val="none"/>
        </w:rPr>
      </w:pPr>
      <w:r>
        <w:rPr>
          <w:rFonts w:hint="eastAsia" w:ascii="仿宋" w:hAnsi="仿宋" w:eastAsia="仿宋" w:cs="仿宋"/>
          <w:i w:val="0"/>
          <w:iCs w:val="0"/>
          <w:caps w:val="0"/>
          <w:color w:val="000000"/>
          <w:spacing w:val="0"/>
          <w:sz w:val="25"/>
          <w:szCs w:val="25"/>
          <w:u w:val="none"/>
          <w:bdr w:val="none" w:color="auto" w:sz="0" w:space="0"/>
          <w:shd w:val="clear" w:fill="FFFFFF"/>
        </w:rPr>
        <w:t>3．大型商圈、餐饮服务单位集中的地段，要挖掘物业管理潜力，发挥物业管理区域的自查作用，完善大气污染防治措施，提升综合防控能力，确保大气污染物排放达标。</w:t>
      </w:r>
    </w:p>
    <w:p w14:paraId="56EB3C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微软雅黑" w:hAnsi="微软雅黑" w:eastAsia="微软雅黑" w:cs="微软雅黑"/>
          <w:i w:val="0"/>
          <w:iCs w:val="0"/>
          <w:caps w:val="0"/>
          <w:color w:val="000000"/>
          <w:spacing w:val="0"/>
          <w:sz w:val="16"/>
          <w:szCs w:val="16"/>
          <w:u w:val="none"/>
        </w:rPr>
      </w:pPr>
      <w:r>
        <w:rPr>
          <w:rFonts w:hint="eastAsia" w:ascii="黑体" w:hAnsi="宋体" w:eastAsia="黑体" w:cs="黑体"/>
          <w:i w:val="0"/>
          <w:iCs w:val="0"/>
          <w:caps w:val="0"/>
          <w:color w:val="000000"/>
          <w:spacing w:val="0"/>
          <w:sz w:val="25"/>
          <w:szCs w:val="25"/>
          <w:u w:val="none"/>
          <w:bdr w:val="none" w:color="auto" w:sz="0" w:space="0"/>
          <w:shd w:val="clear" w:fill="FFFFFF"/>
        </w:rPr>
        <w:t>二、强化事中事后监管</w:t>
      </w:r>
    </w:p>
    <w:p w14:paraId="07A15E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微软雅黑" w:hAnsi="微软雅黑" w:eastAsia="微软雅黑" w:cs="微软雅黑"/>
          <w:i w:val="0"/>
          <w:iCs w:val="0"/>
          <w:caps w:val="0"/>
          <w:color w:val="000000"/>
          <w:spacing w:val="0"/>
          <w:sz w:val="16"/>
          <w:szCs w:val="16"/>
          <w:u w:val="none"/>
        </w:rPr>
      </w:pPr>
      <w:r>
        <w:rPr>
          <w:rFonts w:hint="eastAsia" w:ascii="仿宋" w:hAnsi="仿宋" w:eastAsia="仿宋" w:cs="仿宋"/>
          <w:i w:val="0"/>
          <w:iCs w:val="0"/>
          <w:caps w:val="0"/>
          <w:color w:val="000000"/>
          <w:spacing w:val="0"/>
          <w:sz w:val="25"/>
          <w:szCs w:val="25"/>
          <w:u w:val="none"/>
          <w:bdr w:val="none" w:color="auto" w:sz="0" w:space="0"/>
          <w:shd w:val="clear" w:fill="FFFFFF"/>
        </w:rPr>
        <w:t>市场监督、生态环境、城管执法等部门应明确各自监管职责，强化事中事后监管，按照各自管理职责依法从严查处。</w:t>
      </w:r>
    </w:p>
    <w:p w14:paraId="6D5CA3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微软雅黑" w:hAnsi="微软雅黑" w:eastAsia="微软雅黑" w:cs="微软雅黑"/>
          <w:i w:val="0"/>
          <w:iCs w:val="0"/>
          <w:caps w:val="0"/>
          <w:color w:val="000000"/>
          <w:spacing w:val="0"/>
          <w:sz w:val="16"/>
          <w:szCs w:val="16"/>
          <w:u w:val="none"/>
        </w:rPr>
      </w:pPr>
      <w:r>
        <w:rPr>
          <w:rFonts w:hint="eastAsia" w:ascii="楷体" w:hAnsi="楷体" w:eastAsia="楷体" w:cs="楷体"/>
          <w:i w:val="0"/>
          <w:iCs w:val="0"/>
          <w:caps w:val="0"/>
          <w:color w:val="000000"/>
          <w:spacing w:val="0"/>
          <w:sz w:val="25"/>
          <w:szCs w:val="25"/>
          <w:u w:val="none"/>
          <w:bdr w:val="none" w:color="auto" w:sz="0" w:space="0"/>
          <w:shd w:val="clear" w:fill="FFFFFF"/>
        </w:rPr>
        <w:t>（一）以下违法行为，由各地区市场监督管理部门按照《中华人民共和国食品安全法》《中华人民共和国食品安全法实施条例》等法律法规进行查处</w:t>
      </w:r>
    </w:p>
    <w:p w14:paraId="0D488C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微软雅黑" w:hAnsi="微软雅黑" w:eastAsia="微软雅黑" w:cs="微软雅黑"/>
          <w:i w:val="0"/>
          <w:iCs w:val="0"/>
          <w:caps w:val="0"/>
          <w:color w:val="000000"/>
          <w:spacing w:val="0"/>
          <w:sz w:val="16"/>
          <w:szCs w:val="16"/>
          <w:u w:val="none"/>
        </w:rPr>
      </w:pPr>
      <w:r>
        <w:rPr>
          <w:rFonts w:hint="eastAsia" w:ascii="仿宋" w:hAnsi="仿宋" w:eastAsia="仿宋" w:cs="仿宋"/>
          <w:i w:val="0"/>
          <w:iCs w:val="0"/>
          <w:caps w:val="0"/>
          <w:color w:val="000000"/>
          <w:spacing w:val="0"/>
          <w:sz w:val="25"/>
          <w:szCs w:val="25"/>
          <w:u w:val="none"/>
          <w:bdr w:val="none" w:color="auto" w:sz="0" w:space="0"/>
          <w:shd w:val="clear" w:fill="FFFFFF"/>
        </w:rPr>
        <w:t>1．餐饮服务提供者未取得《食品经营许可证》从事食品经营活动的。</w:t>
      </w:r>
    </w:p>
    <w:p w14:paraId="2D3AC0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微软雅黑" w:hAnsi="微软雅黑" w:eastAsia="微软雅黑" w:cs="微软雅黑"/>
          <w:i w:val="0"/>
          <w:iCs w:val="0"/>
          <w:caps w:val="0"/>
          <w:color w:val="000000"/>
          <w:spacing w:val="0"/>
          <w:sz w:val="16"/>
          <w:szCs w:val="16"/>
          <w:u w:val="none"/>
        </w:rPr>
      </w:pPr>
      <w:r>
        <w:rPr>
          <w:rFonts w:hint="eastAsia" w:ascii="仿宋" w:hAnsi="仿宋" w:eastAsia="仿宋" w:cs="仿宋"/>
          <w:i w:val="0"/>
          <w:iCs w:val="0"/>
          <w:caps w:val="0"/>
          <w:color w:val="000000"/>
          <w:spacing w:val="0"/>
          <w:sz w:val="25"/>
          <w:szCs w:val="25"/>
          <w:u w:val="none"/>
          <w:bdr w:val="none" w:color="auto" w:sz="0" w:space="0"/>
          <w:shd w:val="clear" w:fill="FFFFFF"/>
        </w:rPr>
        <w:t>2．餐饮服务提供者超出《食品经营许可证》核准范围从事食品经营活动的。</w:t>
      </w:r>
    </w:p>
    <w:p w14:paraId="0E8B48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微软雅黑" w:hAnsi="微软雅黑" w:eastAsia="微软雅黑" w:cs="微软雅黑"/>
          <w:i w:val="0"/>
          <w:iCs w:val="0"/>
          <w:caps w:val="0"/>
          <w:color w:val="000000"/>
          <w:spacing w:val="0"/>
          <w:sz w:val="16"/>
          <w:szCs w:val="16"/>
          <w:u w:val="none"/>
        </w:rPr>
      </w:pPr>
      <w:r>
        <w:rPr>
          <w:rFonts w:hint="eastAsia" w:ascii="楷体" w:hAnsi="楷体" w:eastAsia="楷体" w:cs="楷体"/>
          <w:i w:val="0"/>
          <w:iCs w:val="0"/>
          <w:caps w:val="0"/>
          <w:color w:val="000000"/>
          <w:spacing w:val="0"/>
          <w:sz w:val="25"/>
          <w:szCs w:val="25"/>
          <w:u w:val="none"/>
          <w:bdr w:val="none" w:color="auto" w:sz="0" w:space="0"/>
          <w:shd w:val="clear" w:fill="FFFFFF"/>
        </w:rPr>
        <w:t>（二）以下违法行为，由各地区城管执法部门按照《中华人民共和国大气污染防治法》《包头市大气污染防治条例》和《包头市城市管理行政执法条例》等法律法规进行查处</w:t>
      </w:r>
    </w:p>
    <w:p w14:paraId="6C2407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微软雅黑" w:hAnsi="微软雅黑" w:eastAsia="微软雅黑" w:cs="微软雅黑"/>
          <w:i w:val="0"/>
          <w:iCs w:val="0"/>
          <w:caps w:val="0"/>
          <w:color w:val="000000"/>
          <w:spacing w:val="0"/>
          <w:sz w:val="16"/>
          <w:szCs w:val="16"/>
          <w:u w:val="none"/>
        </w:rPr>
      </w:pPr>
      <w:r>
        <w:rPr>
          <w:rFonts w:hint="eastAsia" w:ascii="仿宋" w:hAnsi="仿宋" w:eastAsia="仿宋" w:cs="仿宋"/>
          <w:i w:val="0"/>
          <w:iCs w:val="0"/>
          <w:caps w:val="0"/>
          <w:color w:val="000000"/>
          <w:spacing w:val="0"/>
          <w:sz w:val="25"/>
          <w:szCs w:val="25"/>
          <w:u w:val="none"/>
          <w:bdr w:val="none" w:color="auto" w:sz="0" w:space="0"/>
          <w:shd w:val="clear" w:fill="FFFFFF"/>
        </w:rPr>
        <w:t>1．未按照规定安装油烟净化和异味处理设施或安装的油烟、噪声设施不合格，运行效果不符合要求，影响周边居民工作和生活的。</w:t>
      </w:r>
    </w:p>
    <w:p w14:paraId="544091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微软雅黑" w:hAnsi="微软雅黑" w:eastAsia="微软雅黑" w:cs="微软雅黑"/>
          <w:i w:val="0"/>
          <w:iCs w:val="0"/>
          <w:caps w:val="0"/>
          <w:color w:val="000000"/>
          <w:spacing w:val="0"/>
          <w:sz w:val="16"/>
          <w:szCs w:val="16"/>
          <w:u w:val="none"/>
        </w:rPr>
      </w:pPr>
      <w:r>
        <w:rPr>
          <w:rFonts w:hint="eastAsia" w:ascii="仿宋" w:hAnsi="仿宋" w:eastAsia="仿宋" w:cs="仿宋"/>
          <w:i w:val="0"/>
          <w:iCs w:val="0"/>
          <w:caps w:val="0"/>
          <w:color w:val="000000"/>
          <w:spacing w:val="0"/>
          <w:sz w:val="25"/>
          <w:szCs w:val="25"/>
          <w:u w:val="none"/>
          <w:bdr w:val="none" w:color="auto" w:sz="0" w:space="0"/>
          <w:shd w:val="clear" w:fill="FFFFFF"/>
        </w:rPr>
        <w:t>2．已取得《食品经营许可证》的餐饮服务提供者未按规定安装油烟净化设施、不正常使用油烟净化设施或者未采取其他油烟净化措施，超过排放标准排放油烟的。</w:t>
      </w:r>
    </w:p>
    <w:p w14:paraId="2B3BDB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微软雅黑" w:hAnsi="微软雅黑" w:eastAsia="微软雅黑" w:cs="微软雅黑"/>
          <w:i w:val="0"/>
          <w:iCs w:val="0"/>
          <w:caps w:val="0"/>
          <w:color w:val="000000"/>
          <w:spacing w:val="0"/>
          <w:sz w:val="16"/>
          <w:szCs w:val="16"/>
          <w:u w:val="none"/>
        </w:rPr>
      </w:pPr>
      <w:r>
        <w:rPr>
          <w:rFonts w:hint="eastAsia" w:ascii="楷体" w:hAnsi="楷体" w:eastAsia="楷体" w:cs="楷体"/>
          <w:i w:val="0"/>
          <w:iCs w:val="0"/>
          <w:caps w:val="0"/>
          <w:color w:val="000000"/>
          <w:spacing w:val="0"/>
          <w:sz w:val="25"/>
          <w:szCs w:val="25"/>
          <w:u w:val="none"/>
          <w:bdr w:val="none" w:color="auto" w:sz="0" w:space="0"/>
          <w:shd w:val="clear" w:fill="FFFFFF"/>
        </w:rPr>
        <w:t>（三）各地区生态环境部门协助日常监管和参与统一行动</w:t>
      </w:r>
    </w:p>
    <w:p w14:paraId="791813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微软雅黑" w:hAnsi="微软雅黑" w:eastAsia="微软雅黑" w:cs="微软雅黑"/>
          <w:i w:val="0"/>
          <w:iCs w:val="0"/>
          <w:caps w:val="0"/>
          <w:color w:val="000000"/>
          <w:spacing w:val="0"/>
          <w:sz w:val="16"/>
          <w:szCs w:val="16"/>
          <w:u w:val="none"/>
        </w:rPr>
      </w:pPr>
      <w:r>
        <w:rPr>
          <w:rFonts w:hint="eastAsia" w:ascii="仿宋" w:hAnsi="仿宋" w:eastAsia="仿宋" w:cs="仿宋"/>
          <w:i w:val="0"/>
          <w:iCs w:val="0"/>
          <w:caps w:val="0"/>
          <w:color w:val="000000"/>
          <w:spacing w:val="0"/>
          <w:sz w:val="25"/>
          <w:szCs w:val="25"/>
          <w:u w:val="none"/>
          <w:bdr w:val="none" w:color="auto" w:sz="0" w:space="0"/>
          <w:shd w:val="clear" w:fill="FFFFFF"/>
        </w:rPr>
        <w:t>1．对群众集中投诉举报和上级部门转办的餐饮服务业油烟、噪声扰民案件的污染情况进行检测鉴定；按照工作职责，对群众投诉举报和上级部门转办服务业油烟、噪声扰民案件及时进行办理工作；按有关规定，要求相关责任方开展检测鉴定。</w:t>
      </w:r>
    </w:p>
    <w:p w14:paraId="20FAF1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微软雅黑" w:hAnsi="微软雅黑" w:eastAsia="微软雅黑" w:cs="微软雅黑"/>
          <w:i w:val="0"/>
          <w:iCs w:val="0"/>
          <w:caps w:val="0"/>
          <w:color w:val="000000"/>
          <w:spacing w:val="0"/>
          <w:sz w:val="16"/>
          <w:szCs w:val="16"/>
          <w:u w:val="none"/>
        </w:rPr>
      </w:pPr>
      <w:r>
        <w:rPr>
          <w:rFonts w:hint="eastAsia" w:ascii="仿宋" w:hAnsi="仿宋" w:eastAsia="仿宋" w:cs="仿宋"/>
          <w:i w:val="0"/>
          <w:iCs w:val="0"/>
          <w:caps w:val="0"/>
          <w:color w:val="000000"/>
          <w:spacing w:val="0"/>
          <w:sz w:val="25"/>
          <w:szCs w:val="25"/>
          <w:u w:val="none"/>
          <w:bdr w:val="none" w:color="auto" w:sz="0" w:space="0"/>
          <w:shd w:val="clear" w:fill="FFFFFF"/>
        </w:rPr>
        <w:t>2．参与全市重点整治行动和联合执法行动，对污染情况进行检测鉴定，为联合行动提供支持保障。</w:t>
      </w:r>
    </w:p>
    <w:p w14:paraId="664BF7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微软雅黑" w:hAnsi="微软雅黑" w:eastAsia="微软雅黑" w:cs="微软雅黑"/>
          <w:i w:val="0"/>
          <w:iCs w:val="0"/>
          <w:caps w:val="0"/>
          <w:color w:val="000000"/>
          <w:spacing w:val="0"/>
          <w:sz w:val="16"/>
          <w:szCs w:val="16"/>
          <w:u w:val="none"/>
        </w:rPr>
      </w:pPr>
      <w:r>
        <w:rPr>
          <w:rFonts w:hint="eastAsia" w:ascii="黑体" w:hAnsi="宋体" w:eastAsia="黑体" w:cs="黑体"/>
          <w:i w:val="0"/>
          <w:iCs w:val="0"/>
          <w:caps w:val="0"/>
          <w:color w:val="000000"/>
          <w:spacing w:val="0"/>
          <w:sz w:val="25"/>
          <w:szCs w:val="25"/>
          <w:u w:val="none"/>
          <w:bdr w:val="none" w:color="auto" w:sz="0" w:space="0"/>
          <w:shd w:val="clear" w:fill="FFFFFF"/>
        </w:rPr>
        <w:t>三、其他要求</w:t>
      </w:r>
    </w:p>
    <w:p w14:paraId="150FF5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微软雅黑" w:hAnsi="微软雅黑" w:eastAsia="微软雅黑" w:cs="微软雅黑"/>
          <w:i w:val="0"/>
          <w:iCs w:val="0"/>
          <w:caps w:val="0"/>
          <w:color w:val="000000"/>
          <w:spacing w:val="0"/>
          <w:sz w:val="16"/>
          <w:szCs w:val="16"/>
          <w:u w:val="none"/>
        </w:rPr>
      </w:pPr>
      <w:r>
        <w:rPr>
          <w:rFonts w:hint="eastAsia" w:ascii="楷体" w:hAnsi="楷体" w:eastAsia="楷体" w:cs="楷体"/>
          <w:i w:val="0"/>
          <w:iCs w:val="0"/>
          <w:caps w:val="0"/>
          <w:color w:val="000000"/>
          <w:spacing w:val="0"/>
          <w:sz w:val="25"/>
          <w:szCs w:val="25"/>
          <w:u w:val="none"/>
          <w:bdr w:val="none" w:color="auto" w:sz="0" w:space="0"/>
          <w:shd w:val="clear" w:fill="FFFFFF"/>
        </w:rPr>
        <w:t>（一）完善许可备案机制。</w:t>
      </w:r>
      <w:r>
        <w:rPr>
          <w:rFonts w:hint="eastAsia" w:ascii="仿宋" w:hAnsi="仿宋" w:eastAsia="仿宋" w:cs="仿宋"/>
          <w:i w:val="0"/>
          <w:iCs w:val="0"/>
          <w:caps w:val="0"/>
          <w:color w:val="000000"/>
          <w:spacing w:val="0"/>
          <w:sz w:val="25"/>
          <w:szCs w:val="25"/>
          <w:u w:val="none"/>
          <w:bdr w:val="none" w:color="auto" w:sz="0" w:space="0"/>
          <w:shd w:val="clear" w:fill="FFFFFF"/>
        </w:rPr>
        <w:t>餐饮服务行政许可部门根据现运行的审批程序和国家最新要求，完善许可备案机制。餐饮服务提供者取得许可或备案后要主动接受城管等执法部门的事中事后监管。</w:t>
      </w:r>
    </w:p>
    <w:p w14:paraId="0AB88A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微软雅黑" w:hAnsi="微软雅黑" w:eastAsia="微软雅黑" w:cs="微软雅黑"/>
          <w:i w:val="0"/>
          <w:iCs w:val="0"/>
          <w:caps w:val="0"/>
          <w:color w:val="000000"/>
          <w:spacing w:val="0"/>
          <w:sz w:val="16"/>
          <w:szCs w:val="16"/>
          <w:u w:val="none"/>
        </w:rPr>
      </w:pPr>
      <w:r>
        <w:rPr>
          <w:rFonts w:hint="eastAsia" w:ascii="楷体" w:hAnsi="楷体" w:eastAsia="楷体" w:cs="楷体"/>
          <w:i w:val="0"/>
          <w:iCs w:val="0"/>
          <w:caps w:val="0"/>
          <w:color w:val="000000"/>
          <w:spacing w:val="0"/>
          <w:sz w:val="25"/>
          <w:szCs w:val="25"/>
          <w:u w:val="none"/>
          <w:bdr w:val="none" w:color="auto" w:sz="0" w:space="0"/>
          <w:shd w:val="clear" w:fill="FFFFFF"/>
        </w:rPr>
        <w:t>（二）建立信息沟通平台，完善信息互通机制。</w:t>
      </w:r>
      <w:r>
        <w:rPr>
          <w:rFonts w:hint="eastAsia" w:ascii="仿宋" w:hAnsi="仿宋" w:eastAsia="仿宋" w:cs="仿宋"/>
          <w:i w:val="0"/>
          <w:iCs w:val="0"/>
          <w:caps w:val="0"/>
          <w:color w:val="000000"/>
          <w:spacing w:val="0"/>
          <w:sz w:val="25"/>
          <w:szCs w:val="25"/>
          <w:u w:val="none"/>
          <w:bdr w:val="none" w:color="auto" w:sz="0" w:space="0"/>
          <w:shd w:val="clear" w:fill="FFFFFF"/>
        </w:rPr>
        <w:t>市场监督、生态环境、城管执法部门应完善信息互通机制，各部门在日常监督、执法中发现餐饮服务业场所存在违反环保规定等违法行为的，应及时通报相关部门，形成合力，加大治理力度。</w:t>
      </w:r>
    </w:p>
    <w:p w14:paraId="67B4BD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微软雅黑" w:hAnsi="微软雅黑" w:eastAsia="微软雅黑" w:cs="微软雅黑"/>
          <w:i w:val="0"/>
          <w:iCs w:val="0"/>
          <w:caps w:val="0"/>
          <w:color w:val="000000"/>
          <w:spacing w:val="0"/>
          <w:sz w:val="16"/>
          <w:szCs w:val="16"/>
          <w:u w:val="none"/>
        </w:rPr>
      </w:pPr>
      <w:r>
        <w:rPr>
          <w:rFonts w:hint="eastAsia" w:ascii="楷体" w:hAnsi="楷体" w:eastAsia="楷体" w:cs="楷体"/>
          <w:i w:val="0"/>
          <w:iCs w:val="0"/>
          <w:caps w:val="0"/>
          <w:color w:val="000000"/>
          <w:spacing w:val="0"/>
          <w:sz w:val="25"/>
          <w:szCs w:val="25"/>
          <w:u w:val="none"/>
          <w:bdr w:val="none" w:color="auto" w:sz="0" w:space="0"/>
          <w:shd w:val="clear" w:fill="FFFFFF"/>
        </w:rPr>
        <w:t>（三）加强联合执法力度。</w:t>
      </w:r>
      <w:r>
        <w:rPr>
          <w:rFonts w:hint="eastAsia" w:ascii="仿宋" w:hAnsi="仿宋" w:eastAsia="仿宋" w:cs="仿宋"/>
          <w:i w:val="0"/>
          <w:iCs w:val="0"/>
          <w:caps w:val="0"/>
          <w:color w:val="000000"/>
          <w:spacing w:val="0"/>
          <w:sz w:val="25"/>
          <w:szCs w:val="25"/>
          <w:u w:val="none"/>
          <w:bdr w:val="none" w:color="auto" w:sz="0" w:space="0"/>
          <w:shd w:val="clear" w:fill="FFFFFF"/>
        </w:rPr>
        <w:t>各地区政府（管委会）要统筹组织相关部门主动发现并及时消除油烟、异味、废气等扰民行为，避免矛盾激化，要定期开展联合执法，对于整改后仍不达标和无证经营的餐饮服务单位要坚决予以取缔。</w:t>
      </w:r>
    </w:p>
    <w:p w14:paraId="409D18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微软雅黑" w:hAnsi="微软雅黑" w:eastAsia="微软雅黑" w:cs="微软雅黑"/>
          <w:i w:val="0"/>
          <w:iCs w:val="0"/>
          <w:caps w:val="0"/>
          <w:color w:val="000000"/>
          <w:spacing w:val="0"/>
          <w:sz w:val="16"/>
          <w:szCs w:val="16"/>
          <w:u w:val="none"/>
        </w:rPr>
      </w:pPr>
      <w:r>
        <w:rPr>
          <w:rFonts w:hint="eastAsia" w:ascii="楷体" w:hAnsi="楷体" w:eastAsia="楷体" w:cs="楷体"/>
          <w:i w:val="0"/>
          <w:iCs w:val="0"/>
          <w:caps w:val="0"/>
          <w:color w:val="000000"/>
          <w:spacing w:val="0"/>
          <w:sz w:val="25"/>
          <w:szCs w:val="25"/>
          <w:u w:val="none"/>
          <w:bdr w:val="none" w:color="auto" w:sz="0" w:space="0"/>
          <w:shd w:val="clear" w:fill="FFFFFF"/>
        </w:rPr>
        <w:t>（四）城管执法部门、市场监督管理部门、生态环境部门按各自职责对屡教不改的问题企业依法进行停业整改，对涉嫌暴力抗法、阻碍执法人员现场勘验的企业人员请公安部门依法处置。</w:t>
      </w:r>
    </w:p>
    <w:p w14:paraId="640AE2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微软雅黑" w:hAnsi="微软雅黑" w:eastAsia="微软雅黑" w:cs="微软雅黑"/>
          <w:i w:val="0"/>
          <w:iCs w:val="0"/>
          <w:caps w:val="0"/>
          <w:color w:val="000000"/>
          <w:spacing w:val="0"/>
          <w:sz w:val="16"/>
          <w:szCs w:val="16"/>
          <w:u w:val="none"/>
        </w:rPr>
      </w:pPr>
      <w:r>
        <w:rPr>
          <w:rFonts w:hint="eastAsia" w:ascii="楷体" w:hAnsi="楷体" w:eastAsia="楷体" w:cs="楷体"/>
          <w:i w:val="0"/>
          <w:iCs w:val="0"/>
          <w:caps w:val="0"/>
          <w:color w:val="000000"/>
          <w:spacing w:val="0"/>
          <w:sz w:val="25"/>
          <w:szCs w:val="25"/>
          <w:u w:val="none"/>
          <w:bdr w:val="none" w:color="auto" w:sz="0" w:space="0"/>
          <w:shd w:val="clear" w:fill="FFFFFF"/>
        </w:rPr>
        <w:t>（五）开展“双随机、一公开”抽查活动。</w:t>
      </w:r>
      <w:r>
        <w:rPr>
          <w:rFonts w:hint="eastAsia" w:ascii="仿宋" w:hAnsi="仿宋" w:eastAsia="仿宋" w:cs="仿宋"/>
          <w:i w:val="0"/>
          <w:iCs w:val="0"/>
          <w:caps w:val="0"/>
          <w:color w:val="000000"/>
          <w:spacing w:val="0"/>
          <w:sz w:val="25"/>
          <w:szCs w:val="25"/>
          <w:u w:val="none"/>
          <w:bdr w:val="none" w:color="auto" w:sz="0" w:space="0"/>
          <w:shd w:val="clear" w:fill="FFFFFF"/>
        </w:rPr>
        <w:t>随机抽取检查对象、随机选派执法检查人员，按照每年不低于两次的标准，对市区餐饮服务单位进行市、区两级联合执法检查，确保事中事后监管依法有序进行。</w:t>
      </w:r>
    </w:p>
    <w:p w14:paraId="1F0575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微软雅黑" w:hAnsi="微软雅黑" w:eastAsia="微软雅黑" w:cs="微软雅黑"/>
          <w:i w:val="0"/>
          <w:iCs w:val="0"/>
          <w:caps w:val="0"/>
          <w:color w:val="000000"/>
          <w:spacing w:val="0"/>
          <w:sz w:val="16"/>
          <w:szCs w:val="16"/>
          <w:u w:val="none"/>
        </w:rPr>
      </w:pPr>
      <w:r>
        <w:rPr>
          <w:rFonts w:hint="eastAsia" w:ascii="楷体" w:hAnsi="楷体" w:eastAsia="楷体" w:cs="楷体"/>
          <w:i w:val="0"/>
          <w:iCs w:val="0"/>
          <w:caps w:val="0"/>
          <w:color w:val="000000"/>
          <w:spacing w:val="0"/>
          <w:sz w:val="25"/>
          <w:szCs w:val="25"/>
          <w:u w:val="none"/>
          <w:bdr w:val="none" w:color="auto" w:sz="0" w:space="0"/>
          <w:shd w:val="clear" w:fill="FFFFFF"/>
        </w:rPr>
        <w:t>（六）石拐区、白云矿区、土右旗、达茂旗、固阳县可参照执行。</w:t>
      </w:r>
    </w:p>
    <w:p w14:paraId="35FC75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right"/>
        <w:rPr>
          <w:rFonts w:hint="eastAsia" w:ascii="微软雅黑" w:hAnsi="微软雅黑" w:eastAsia="微软雅黑" w:cs="微软雅黑"/>
          <w:i w:val="0"/>
          <w:iCs w:val="0"/>
          <w:caps w:val="0"/>
          <w:color w:val="000000"/>
          <w:spacing w:val="0"/>
          <w:sz w:val="16"/>
          <w:szCs w:val="16"/>
          <w:u w:val="none"/>
        </w:rPr>
      </w:pPr>
      <w:r>
        <w:rPr>
          <w:rFonts w:hint="eastAsia" w:ascii="仿宋" w:hAnsi="仿宋" w:eastAsia="仿宋" w:cs="仿宋"/>
          <w:i w:val="0"/>
          <w:iCs w:val="0"/>
          <w:caps w:val="0"/>
          <w:color w:val="000000"/>
          <w:spacing w:val="0"/>
          <w:sz w:val="25"/>
          <w:szCs w:val="25"/>
          <w:u w:val="none"/>
          <w:bdr w:val="none" w:color="auto" w:sz="0" w:space="0"/>
          <w:shd w:val="clear" w:fill="FFFFFF"/>
        </w:rPr>
        <w:t> </w:t>
      </w:r>
    </w:p>
    <w:p w14:paraId="0EF803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right"/>
        <w:rPr>
          <w:rFonts w:hint="eastAsia" w:ascii="微软雅黑" w:hAnsi="微软雅黑" w:eastAsia="微软雅黑" w:cs="微软雅黑"/>
          <w:i w:val="0"/>
          <w:iCs w:val="0"/>
          <w:caps w:val="0"/>
          <w:color w:val="000000"/>
          <w:spacing w:val="0"/>
          <w:sz w:val="16"/>
          <w:szCs w:val="16"/>
          <w:u w:val="none"/>
        </w:rPr>
      </w:pPr>
      <w:r>
        <w:rPr>
          <w:rFonts w:hint="eastAsia" w:ascii="仿宋" w:hAnsi="仿宋" w:eastAsia="仿宋" w:cs="仿宋"/>
          <w:i w:val="0"/>
          <w:iCs w:val="0"/>
          <w:caps w:val="0"/>
          <w:color w:val="000000"/>
          <w:spacing w:val="0"/>
          <w:sz w:val="25"/>
          <w:szCs w:val="25"/>
          <w:u w:val="none"/>
          <w:bdr w:val="none" w:color="auto" w:sz="0" w:space="0"/>
          <w:shd w:val="clear" w:fill="FFFFFF"/>
        </w:rPr>
        <w:t> </w:t>
      </w:r>
    </w:p>
    <w:p w14:paraId="72FC30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jc w:val="right"/>
        <w:rPr>
          <w:rFonts w:hint="eastAsia" w:ascii="微软雅黑" w:hAnsi="微软雅黑" w:eastAsia="微软雅黑" w:cs="微软雅黑"/>
          <w:i w:val="0"/>
          <w:iCs w:val="0"/>
          <w:caps w:val="0"/>
          <w:color w:val="000000"/>
          <w:spacing w:val="0"/>
          <w:sz w:val="16"/>
          <w:szCs w:val="16"/>
          <w:u w:val="none"/>
        </w:rPr>
      </w:pPr>
      <w:r>
        <w:rPr>
          <w:rFonts w:hint="eastAsia" w:ascii="仿宋" w:hAnsi="仿宋" w:eastAsia="仿宋" w:cs="仿宋"/>
          <w:i w:val="0"/>
          <w:iCs w:val="0"/>
          <w:caps w:val="0"/>
          <w:color w:val="000000"/>
          <w:spacing w:val="0"/>
          <w:sz w:val="25"/>
          <w:szCs w:val="25"/>
          <w:u w:val="none"/>
          <w:bdr w:val="none" w:color="auto" w:sz="0" w:space="0"/>
          <w:shd w:val="clear" w:fill="FFFFFF"/>
        </w:rPr>
        <w:t>2019年3月12日</w:t>
      </w:r>
    </w:p>
    <w:p w14:paraId="2238DC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4" w:lineRule="atLeast"/>
        <w:ind w:left="0" w:right="0" w:firstLine="516"/>
        <w:rPr>
          <w:rFonts w:hint="eastAsia" w:ascii="微软雅黑" w:hAnsi="微软雅黑" w:eastAsia="微软雅黑" w:cs="微软雅黑"/>
          <w:i w:val="0"/>
          <w:iCs w:val="0"/>
          <w:caps w:val="0"/>
          <w:color w:val="000000"/>
          <w:spacing w:val="0"/>
          <w:sz w:val="16"/>
          <w:szCs w:val="16"/>
          <w:u w:val="none"/>
        </w:rPr>
      </w:pPr>
      <w:r>
        <w:rPr>
          <w:rFonts w:hint="eastAsia" w:ascii="仿宋" w:hAnsi="仿宋" w:eastAsia="仿宋" w:cs="仿宋"/>
          <w:i w:val="0"/>
          <w:iCs w:val="0"/>
          <w:caps w:val="0"/>
          <w:color w:val="000000"/>
          <w:spacing w:val="0"/>
          <w:sz w:val="25"/>
          <w:szCs w:val="25"/>
          <w:u w:val="none"/>
          <w:bdr w:val="none" w:color="auto" w:sz="0" w:space="0"/>
          <w:shd w:val="clear" w:fill="FFFFFF"/>
        </w:rPr>
        <w:t>（此件公开发布）</w:t>
      </w:r>
    </w:p>
    <w:p w14:paraId="3C70C6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ind w:left="0" w:right="0" w:firstLine="0"/>
        <w:rPr>
          <w:rFonts w:hint="eastAsia" w:ascii="微软雅黑" w:hAnsi="微软雅黑" w:eastAsia="微软雅黑" w:cs="微软雅黑"/>
          <w:i w:val="0"/>
          <w:iCs w:val="0"/>
          <w:caps w:val="0"/>
          <w:color w:val="000000"/>
          <w:spacing w:val="0"/>
          <w:sz w:val="16"/>
          <w:szCs w:val="16"/>
          <w:u w:val="none"/>
        </w:rPr>
      </w:pPr>
      <w:r>
        <w:rPr>
          <w:rFonts w:hint="eastAsia" w:ascii="宋体" w:hAnsi="宋体" w:eastAsia="宋体" w:cs="宋体"/>
          <w:i w:val="0"/>
          <w:iCs w:val="0"/>
          <w:caps w:val="0"/>
          <w:color w:val="000000"/>
          <w:spacing w:val="0"/>
          <w:sz w:val="19"/>
          <w:szCs w:val="19"/>
          <w:u w:val="none"/>
          <w:bdr w:val="none" w:color="auto" w:sz="0" w:space="0"/>
          <w:shd w:val="clear" w:fill="FFFFFF"/>
        </w:rPr>
        <w:t> </w:t>
      </w:r>
    </w:p>
    <w:p w14:paraId="5C656BE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D35797"/>
    <w:rsid w:val="55FD2C9B"/>
    <w:rsid w:val="73094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3696</Words>
  <Characters>3725</Characters>
  <Lines>0</Lines>
  <Paragraphs>0</Paragraphs>
  <TotalTime>0</TotalTime>
  <ScaleCrop>false</ScaleCrop>
  <LinksUpToDate>false</LinksUpToDate>
  <CharactersWithSpaces>3851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2025-08-26T03:26:00Z</dcterms:created>
  <dc:creator>Administrator</dc:creator>
  <cp:lastModifiedBy>深曈</cp:lastModifiedBy>
  <dcterms:modified xsi:type="dcterms:W3CDTF">2025-08-26T03:33:26Z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eyJoZGlkIjoiZGI4YjY0MzI1MzdlY2ZjYjM3YWViOWFiNGIzMDUyODciLCJ1c2VySWQiOiIyOTA0MzcxODIifQ==</vt:lpwstr>
  </property>
  <property fmtid="{D5CDD505-2E9C-101B-9397-08002B2CF9AE}" pid="4" name="ICV">
    <vt:lpwstr>D3F7173D78654C54BF75E984CFFB6C12_12</vt:lpwstr>
  </property>
</Properties>
</file>